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3839" w:rsidR="00142CAE" w:rsidP="00142CAE" w:rsidRDefault="00142CAE" w14:paraId="785B8986"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6AB7DC21"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2A84C0F8"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41EBC1E9"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607CAB7A"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29CB51CC"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142CAE" w14:paraId="780DB6DA" w14:textId="77777777">
      <w:pPr>
        <w:spacing w:before="0" w:after="160" w:line="259" w:lineRule="auto"/>
        <w:jc w:val="center"/>
        <w:rPr>
          <w:rFonts w:eastAsia="Aptos" w:asciiTheme="minorHAnsi" w:hAnsiTheme="minorHAnsi" w:cstheme="minorHAnsi"/>
          <w:b/>
          <w:bCs/>
          <w:kern w:val="2"/>
          <w14:ligatures w14:val="standardContextual"/>
        </w:rPr>
      </w:pPr>
    </w:p>
    <w:p w:rsidRPr="00493839" w:rsidR="00142CAE" w:rsidP="00142CAE" w:rsidRDefault="00F777CA" w14:paraId="412CCECB" w14:textId="082F3177">
      <w:pPr>
        <w:spacing w:before="0" w:after="160" w:line="259" w:lineRule="auto"/>
        <w:jc w:val="center"/>
        <w:rPr>
          <w:rFonts w:eastAsia="Aptos" w:asciiTheme="minorHAnsi" w:hAnsiTheme="minorHAnsi" w:cstheme="minorHAnsi"/>
          <w:b/>
          <w:bCs/>
          <w:kern w:val="2"/>
          <w14:ligatures w14:val="standardContextual"/>
        </w:rPr>
      </w:pPr>
      <w:r w:rsidRPr="00493839">
        <w:rPr>
          <w:rFonts w:eastAsia="Aptos" w:asciiTheme="minorHAnsi" w:hAnsiTheme="minorHAnsi" w:cstheme="minorHAnsi"/>
          <w:b/>
          <w:bCs/>
          <w:kern w:val="2"/>
          <w14:ligatures w14:val="standardContextual"/>
        </w:rPr>
        <w:t>OPIS PRZEDMIOTU ZAMÓWIENIA</w:t>
      </w:r>
    </w:p>
    <w:p w:rsidRPr="00493839" w:rsidR="00EE31F3" w:rsidP="00142CAE" w:rsidRDefault="00EE31F3" w14:paraId="4BE3EF46" w14:textId="556351F9">
      <w:pPr>
        <w:spacing w:before="0" w:after="160" w:line="259" w:lineRule="auto"/>
        <w:jc w:val="center"/>
        <w:rPr>
          <w:rFonts w:eastAsia="Aptos" w:asciiTheme="minorHAnsi" w:hAnsiTheme="minorHAnsi" w:cstheme="minorHAnsi"/>
          <w:b/>
          <w:bCs/>
          <w:kern w:val="2"/>
          <w14:ligatures w14:val="standardContextual"/>
        </w:rPr>
      </w:pPr>
      <w:r w:rsidRPr="00493839">
        <w:rPr>
          <w:rFonts w:eastAsia="Aptos" w:asciiTheme="minorHAnsi" w:hAnsiTheme="minorHAnsi" w:cstheme="minorHAnsi"/>
          <w:b/>
          <w:bCs/>
          <w:kern w:val="2"/>
          <w14:ligatures w14:val="standardContextual"/>
        </w:rPr>
        <w:t>(część jawna)</w:t>
      </w:r>
    </w:p>
    <w:p w:rsidRPr="00493839" w:rsidR="00142CAE" w:rsidP="00142CAE" w:rsidRDefault="00142CAE" w14:paraId="6F06167D" w14:textId="77777777">
      <w:pPr>
        <w:spacing w:before="0" w:after="160" w:line="259" w:lineRule="auto"/>
        <w:rPr>
          <w:rFonts w:eastAsia="Aptos" w:asciiTheme="minorHAnsi" w:hAnsiTheme="minorHAnsi" w:cstheme="minorHAnsi"/>
          <w:kern w:val="2"/>
          <w14:ligatures w14:val="standardContextual"/>
        </w:rPr>
      </w:pPr>
    </w:p>
    <w:p w:rsidRPr="00493839" w:rsidR="00142CAE" w:rsidP="75D09263" w:rsidRDefault="0003219F" w14:paraId="200FDB9F" w14:textId="3ECB8F66">
      <w:pPr>
        <w:jc w:val="center"/>
        <w:rPr>
          <w:rFonts w:eastAsia="Aptos" w:asciiTheme="minorHAnsi" w:hAnsiTheme="minorHAnsi" w:cstheme="minorBidi"/>
          <w:kern w:val="2"/>
          <w14:ligatures w14:val="standardContextual"/>
        </w:rPr>
        <w:sectPr w:rsidRPr="00493839" w:rsidR="00142CAE" w:rsidSect="00142CAE">
          <w:headerReference w:type="default" r:id="rId8"/>
          <w:footerReference w:type="even" r:id="rId9"/>
          <w:footerReference w:type="default" r:id="rId10"/>
          <w:headerReference w:type="first" r:id="rId11"/>
          <w:footerReference w:type="first" r:id="rId12"/>
          <w:type w:val="continuous"/>
          <w:pgSz w:w="11906" w:h="16838" w:orient="portrait" w:code="9"/>
          <w:pgMar w:top="1922" w:right="1134" w:bottom="1446" w:left="1134" w:header="283" w:footer="192" w:gutter="0"/>
          <w:cols w:space="708"/>
          <w:titlePg/>
          <w:docGrid w:linePitch="360"/>
        </w:sectPr>
      </w:pPr>
      <w:r w:rsidRPr="0003219F">
        <w:rPr>
          <w:rFonts w:eastAsia="Aptos" w:asciiTheme="minorHAnsi" w:hAnsiTheme="minorHAnsi" w:cstheme="minorBidi"/>
          <w:kern w:val="2"/>
          <w14:ligatures w14:val="standardContextual"/>
        </w:rPr>
        <w:t xml:space="preserve">W postępowaniu pn.: Kompleksowe przygotowanie i realizacja przedsięwzięć zwiększających cyberbezpieczeństwo w ramach projektu grantowego pn. „Poprawa odporności Przedsiębiorstwa Wodociągów i Kanalizacji Sp z o.o. w Lidzbarku Warmińskim na </w:t>
      </w:r>
      <w:proofErr w:type="spellStart"/>
      <w:r w:rsidRPr="0003219F">
        <w:rPr>
          <w:rFonts w:eastAsia="Aptos" w:asciiTheme="minorHAnsi" w:hAnsiTheme="minorHAnsi" w:cstheme="minorBidi"/>
          <w:kern w:val="2"/>
          <w14:ligatures w14:val="standardContextual"/>
        </w:rPr>
        <w:t>cyberzagrożenia</w:t>
      </w:r>
      <w:proofErr w:type="spellEnd"/>
      <w:r w:rsidRPr="0003219F">
        <w:rPr>
          <w:rFonts w:eastAsia="Aptos" w:asciiTheme="minorHAnsi" w:hAnsiTheme="minorHAnsi" w:cstheme="minorBidi"/>
          <w:kern w:val="2"/>
          <w14:ligatures w14:val="standardContextual"/>
        </w:rPr>
        <w:t>"</w:t>
      </w:r>
      <w:r w:rsidRPr="00493839" w:rsidR="00142CAE">
        <w:rPr>
          <w:rFonts w:eastAsia="Aptos" w:asciiTheme="minorHAnsi" w:hAnsiTheme="minorHAnsi" w:cstheme="minorHAnsi"/>
          <w:kern w:val="2"/>
          <w14:ligatures w14:val="standardContextual"/>
        </w:rPr>
        <w:br/>
      </w:r>
    </w:p>
    <w:p w:rsidRPr="00493839" w:rsidR="00124079" w:rsidP="00124079" w:rsidRDefault="00124079" w14:paraId="35FD5201" w14:textId="77777777">
      <w:pPr>
        <w:pStyle w:val="Akapitzlist"/>
        <w:numPr>
          <w:ilvl w:val="0"/>
          <w:numId w:val="18"/>
        </w:numPr>
        <w:spacing w:line="288" w:lineRule="auto"/>
        <w:jc w:val="both"/>
        <w:rPr>
          <w:rFonts w:asciiTheme="minorHAnsi" w:hAnsiTheme="minorHAnsi" w:cstheme="minorHAnsi"/>
        </w:rPr>
      </w:pPr>
      <w:r w:rsidRPr="00493839">
        <w:rPr>
          <w:rFonts w:asciiTheme="minorHAnsi" w:hAnsiTheme="minorHAnsi" w:cstheme="minorHAnsi"/>
        </w:rPr>
        <w:lastRenderedPageBreak/>
        <w:t>INFORMACJE OGÓLNE</w:t>
      </w:r>
    </w:p>
    <w:p w:rsidRPr="00493839" w:rsidR="00124079" w:rsidP="00124079" w:rsidRDefault="00124079" w14:paraId="523FCFBF"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Przedmiotem zamówienia jest kompleksowa realizacja zadań mających na celu zwiększenie cyberbezpieczeństwa Zamawiającego w ramach Projektu grantowego w przedsięwzięciu pn. „Cyberbezpieczne wodociągi”.</w:t>
      </w:r>
    </w:p>
    <w:p w:rsidRPr="00493839" w:rsidR="00124079" w:rsidP="00124079" w:rsidRDefault="00124079" w14:paraId="7511B4FD"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 ramach Przedmiotu zamówienia Zamawiający przewiduje realizację zadań we wskazanych poniżej obszarach</w:t>
      </w:r>
      <w:r w:rsidRPr="00493839">
        <w:rPr>
          <w:rStyle w:val="Odwoanieprzypisudolnego"/>
          <w:rFonts w:asciiTheme="minorHAnsi" w:hAnsiTheme="minorHAnsi" w:cstheme="minorHAnsi"/>
        </w:rPr>
        <w:footnoteReference w:id="1"/>
      </w:r>
      <w:r w:rsidRPr="00493839">
        <w:rPr>
          <w:rFonts w:asciiTheme="minorHAnsi" w:hAnsiTheme="minorHAnsi" w:cstheme="minorHAnsi"/>
        </w:rPr>
        <w:t>:</w:t>
      </w:r>
    </w:p>
    <w:p w:rsidRPr="00493839" w:rsidR="00124079" w:rsidP="00124079" w:rsidRDefault="00124079" w14:paraId="43594F9C"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b/>
          <w:bCs/>
        </w:rPr>
        <w:t>obszar organizacyjny</w:t>
      </w:r>
      <w:r w:rsidRPr="00493839">
        <w:rPr>
          <w:rFonts w:asciiTheme="minorHAnsi" w:hAnsiTheme="minorHAnsi" w:cstheme="minorHAnsi"/>
        </w:rPr>
        <w:t>, który obejmuje wszelkie aspekty organizacyjne bezpieczeństwa systemów teleinformatycznych IT i OT, tj. audyt bezpieczeństwa, audyt zgodności z przepisami i normami, opracowanie, wdrożenie, utrzymanie i aktualizacja systemu zarządzania bezpieczeństwem informacji, systemu zarządzania bezpieczeństwem systemu teleinformatycznego IT/OT, systemu zarządzania ciągłością działania systemu teleinformatycznego IT/OT;</w:t>
      </w:r>
    </w:p>
    <w:p w:rsidRPr="00493839" w:rsidR="00124079" w:rsidP="00124079" w:rsidRDefault="00124079" w14:paraId="544FFDB2"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b/>
          <w:bCs/>
        </w:rPr>
        <w:t>obszar kompetencyjny</w:t>
      </w:r>
      <w:r w:rsidRPr="00493839">
        <w:rPr>
          <w:rFonts w:asciiTheme="minorHAnsi" w:hAnsiTheme="minorHAnsi" w:cstheme="minorHAnsi"/>
        </w:rPr>
        <w:t>, który obejmuje wszelkie działania podnoszące świadomość, wiedzę i umiejętności na poziomie podstawowym, kierowniczym i specjalistycznym w zakresie cyberbezpieczeństwa, realizowane dla pracowników podmiotu, operatorów i administratorów systemów teleinformatycznych IT/OT, kadry kierowniczej IT/OT, kadry kierowniczej i zarządzającej podmiotu;</w:t>
      </w:r>
    </w:p>
    <w:p w:rsidRPr="00493839" w:rsidR="00124079" w:rsidP="00124079" w:rsidRDefault="00124079" w14:paraId="1BC47054"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b/>
          <w:bCs/>
        </w:rPr>
        <w:t>obszar techniczny IT</w:t>
      </w:r>
      <w:r w:rsidRPr="00493839">
        <w:rPr>
          <w:rFonts w:asciiTheme="minorHAnsi" w:hAnsiTheme="minorHAnsi" w:cstheme="minorHAnsi"/>
        </w:rPr>
        <w:t xml:space="preserve"> (dotyczy obszaru funkcjonalnego IT i wspólnego z OT), który obejmuje wszelkie komputerowe środki techniczne – sprzętowe i aplikacyjne – służące do zabezpieczenia i zapewnienia bezpieczeństwa komponentów środowiska teleinformatycznego IT, tj.: stacje robocze, serwery, dane biznesowe, oprogramowanie biznesowe, systemy pamięci masowej, urządzenia sieciowe środowisko sieciowe IT;</w:t>
      </w:r>
    </w:p>
    <w:p w:rsidRPr="00493839" w:rsidR="00124079" w:rsidP="00124079" w:rsidRDefault="00124079" w14:paraId="5A16181C"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b/>
          <w:bCs/>
        </w:rPr>
        <w:t>obszar techniczny OT</w:t>
      </w:r>
      <w:r w:rsidRPr="00493839">
        <w:rPr>
          <w:rFonts w:asciiTheme="minorHAnsi" w:hAnsiTheme="minorHAnsi" w:cstheme="minorHAnsi"/>
        </w:rPr>
        <w:t xml:space="preserve"> (dotyczy obszaru funkcjonalnego OT), który obejmuje wszelkie komputerowe środki techniczne i wybrane elektrotechniczne środki techniczne – sprzętowe i aplikacyjne – służące do zabezpieczenia i zapewnienia bezpieczeństwa w zakresie zbiorowego zaopatrzenia w wodę i zbiorowego odprowadzania ścieków, tj. komponentów środowiska teleinformatycznego OT/ICS/</w:t>
      </w:r>
      <w:proofErr w:type="spellStart"/>
      <w:r w:rsidRPr="00493839">
        <w:rPr>
          <w:rFonts w:asciiTheme="minorHAnsi" w:hAnsiTheme="minorHAnsi" w:cstheme="minorHAnsi"/>
        </w:rPr>
        <w:t>IIoT</w:t>
      </w:r>
      <w:proofErr w:type="spellEnd"/>
      <w:r w:rsidRPr="00493839">
        <w:rPr>
          <w:rFonts w:asciiTheme="minorHAnsi" w:hAnsiTheme="minorHAnsi" w:cstheme="minorHAnsi"/>
        </w:rPr>
        <w:t xml:space="preserve"> i środowiska IT obszaru przemysłowego OT, w tym: stacje robocze, serwery, dane systemów IT/OT/ICS/</w:t>
      </w:r>
      <w:proofErr w:type="spellStart"/>
      <w:r w:rsidRPr="00493839">
        <w:rPr>
          <w:rFonts w:asciiTheme="minorHAnsi" w:hAnsiTheme="minorHAnsi" w:cstheme="minorHAnsi"/>
        </w:rPr>
        <w:t>IIoT</w:t>
      </w:r>
      <w:proofErr w:type="spellEnd"/>
      <w:r w:rsidRPr="00493839">
        <w:rPr>
          <w:rFonts w:asciiTheme="minorHAnsi" w:hAnsiTheme="minorHAnsi" w:cstheme="minorHAnsi"/>
        </w:rPr>
        <w:t>, systemy IT/OT/ICS/</w:t>
      </w:r>
      <w:proofErr w:type="spellStart"/>
      <w:r w:rsidRPr="00493839">
        <w:rPr>
          <w:rFonts w:asciiTheme="minorHAnsi" w:hAnsiTheme="minorHAnsi" w:cstheme="minorHAnsi"/>
        </w:rPr>
        <w:t>IIoT</w:t>
      </w:r>
      <w:proofErr w:type="spellEnd"/>
      <w:r w:rsidRPr="00493839">
        <w:rPr>
          <w:rFonts w:asciiTheme="minorHAnsi" w:hAnsiTheme="minorHAnsi" w:cstheme="minorHAnsi"/>
        </w:rPr>
        <w:t>, oprogramowanie IT/OT/ICS/</w:t>
      </w:r>
      <w:proofErr w:type="spellStart"/>
      <w:r w:rsidRPr="00493839">
        <w:rPr>
          <w:rFonts w:asciiTheme="minorHAnsi" w:hAnsiTheme="minorHAnsi" w:cstheme="minorHAnsi"/>
        </w:rPr>
        <w:t>IIoT</w:t>
      </w:r>
      <w:proofErr w:type="spellEnd"/>
      <w:r w:rsidRPr="00493839">
        <w:rPr>
          <w:rFonts w:asciiTheme="minorHAnsi" w:hAnsiTheme="minorHAnsi" w:cstheme="minorHAnsi"/>
        </w:rPr>
        <w:t>, urządzenia sieciowe i środowisko sieciowe IT/OT/ICS/</w:t>
      </w:r>
      <w:proofErr w:type="spellStart"/>
      <w:r w:rsidRPr="00493839">
        <w:rPr>
          <w:rFonts w:asciiTheme="minorHAnsi" w:hAnsiTheme="minorHAnsi" w:cstheme="minorHAnsi"/>
        </w:rPr>
        <w:t>IIoT</w:t>
      </w:r>
      <w:proofErr w:type="spellEnd"/>
      <w:r w:rsidRPr="00493839">
        <w:rPr>
          <w:rFonts w:asciiTheme="minorHAnsi" w:hAnsiTheme="minorHAnsi" w:cstheme="minorHAnsi"/>
        </w:rPr>
        <w:t xml:space="preserve"> oraz obejmuje rozwiązania zabezpieczenia systemów bezpieczeństwa wizyjnego, fizycznego i technicznego.</w:t>
      </w:r>
    </w:p>
    <w:p w:rsidRPr="00493839" w:rsidR="00124079" w:rsidP="00124079" w:rsidRDefault="00124079" w14:paraId="1CA7E2F5"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 xml:space="preserve">Dla każdego z obszarów, o których mowa w pkt 1.2, Zamawiający przewidział szczegółowy zakres niezbędnych do dostawy i wdrożenia produktów, działań i usług bezpieczeństwa, </w:t>
      </w:r>
      <w:r w:rsidRPr="00493839">
        <w:rPr>
          <w:rFonts w:asciiTheme="minorHAnsi" w:hAnsiTheme="minorHAnsi" w:cstheme="minorHAnsi"/>
        </w:rPr>
        <w:lastRenderedPageBreak/>
        <w:t xml:space="preserve">pogrupowanych w konkretne Rozwiązania. Podział ten jest zgodny z „Formularzem potwierdzającym realną propozycję zwiększenia odporności” będącym załącznikiem do Wniosku o przyznanie grantu w ramach Projektu grantowego w przedsięwzięciu pn. „Cyberbezpieczne wodociągi”, obowiązującym na dzień złożenia Wniosku przez Zamawiającego. </w:t>
      </w:r>
    </w:p>
    <w:p w:rsidRPr="00493839" w:rsidR="00124079" w:rsidP="00124079" w:rsidRDefault="00124079" w14:paraId="6FBAA359"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 xml:space="preserve">Opis stanu obecnego oraz planowanego wzrostu cyberbezpieczeństwa jaki ma być osiągnięty w wyniku realizacji Przedmiotu Zamówienia został przedstawiony Formularzu potwierdzającym realną propozycję zwiększenia odporności w wyniku realizacji Projektu grantowego („Formularz oceny skuteczności”) stanowiącym Załącznik do OPZ części niejawnej. Dla każdego z rozwiązań obszarowych wskazano minimalny wymagany stan docelowy, który musi zostać osiągnięty w ramach udzielonego Zamówienia. </w:t>
      </w:r>
    </w:p>
    <w:p w:rsidRPr="00493839" w:rsidR="00124079" w:rsidP="00124079" w:rsidRDefault="00124079" w14:paraId="66197F12"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 xml:space="preserve">Wykonawca zobowiązany jest do dostarczenia, wdrożenia i uruchomienia wszystkich rozwiązań w zakresie nie mniejszym niż opisany w poszczególnych arkuszach przedstawionych w Formularzu potwierdzającym realną propozycję zwiększenia odporności w wyniku realizacji Projektu grantowego („Formularz oceny skuteczności”), wraz z zapewnieniem kompletności, spójności, interoperacyjności oraz pełnej funkcjonalności wdrożenia. </w:t>
      </w:r>
    </w:p>
    <w:p w:rsidRPr="00493839" w:rsidR="00124079" w:rsidP="00124079" w:rsidRDefault="00124079" w14:paraId="7B2CCB8C"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Zamawiający wymaga, aby Przedmiot Zamówienia został zrealizowany jako jedno, zintegrowane i spójne przedsięwzięcie obejmujące obszar organizacyjny, kompetencyjny, techniczny IT oraz techniczny OT, w pełnym zakresie funkcjonalnym, zapewniającym wysoki poziom bezpieczeństwa oraz wysoki stopień pokrycia poszczególnych obszarów bezpieczeństwa.</w:t>
      </w:r>
    </w:p>
    <w:p w:rsidRPr="00493839" w:rsidR="00124079" w:rsidP="00124079" w:rsidRDefault="00124079" w14:paraId="0089BD4A"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 szczególności Zamawiający wymaga, aby:</w:t>
      </w:r>
    </w:p>
    <w:p w:rsidRPr="00493839" w:rsidR="00124079" w:rsidP="00124079" w:rsidRDefault="00124079" w14:paraId="3F2F6413"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wyniki audytów, analiz, inwentaryzacji, oceny ryzyka i oceny zgodności w obszarze organizacyjnym stanowiły bezpośrednią podstawę do konfiguracji i wdrożenia środków technicznych oraz organizacyjnych w obszarze IT i OT;</w:t>
      </w:r>
    </w:p>
    <w:p w:rsidRPr="00493839" w:rsidR="00124079" w:rsidP="00124079" w:rsidRDefault="00124079" w14:paraId="181EFC7B"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opracowywane i wdrażane systemy zarządzania bezpieczeństwem informacji, bezpieczeństwem systemów teleinformatycznych IT/OT oraz ciągłością działania pozostawały w pełnej zgodności z wdrażaną architekturą techniczną, przyjętymi procedurami operacyjnymi, zasadami administracji oraz sposobem eksploatacji środowiska IT i OT;</w:t>
      </w:r>
    </w:p>
    <w:p w:rsidRPr="00493839" w:rsidR="00124079" w:rsidP="00124079" w:rsidRDefault="00124079" w14:paraId="77C8B5E0"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szkolenia realizowane w ramach Przedmiotu Zamówienia były oparte na rzeczywiście wdrażanych lub wdrożonych u Zamawiającego procedurach, konfiguracjach, narzędziach, architekturze oraz modelu organizacyjnym, a nie miały charakteru ogólnego lub oderwanego od wdrożonych rozwiązań;</w:t>
      </w:r>
    </w:p>
    <w:p w:rsidRPr="00493839" w:rsidR="00124079" w:rsidP="00124079" w:rsidRDefault="00124079" w14:paraId="69F63F3E"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 xml:space="preserve">rozwiązania sprzętowe i programowe wdrażane w obszarze IT oraz OT były wzajemnie kompatybilne, </w:t>
      </w:r>
      <w:proofErr w:type="spellStart"/>
      <w:r w:rsidRPr="00493839">
        <w:rPr>
          <w:rFonts w:asciiTheme="minorHAnsi" w:hAnsiTheme="minorHAnsi" w:cstheme="minorHAnsi"/>
        </w:rPr>
        <w:t>interoperacyjne</w:t>
      </w:r>
      <w:proofErr w:type="spellEnd"/>
      <w:r w:rsidRPr="00493839">
        <w:rPr>
          <w:rFonts w:asciiTheme="minorHAnsi" w:hAnsiTheme="minorHAnsi" w:cstheme="minorHAnsi"/>
        </w:rPr>
        <w:t xml:space="preserve"> i dostosowane do wymagań wynikających z wdrażanych </w:t>
      </w:r>
      <w:r w:rsidRPr="00493839">
        <w:rPr>
          <w:rFonts w:asciiTheme="minorHAnsi" w:hAnsiTheme="minorHAnsi" w:cstheme="minorHAnsi"/>
        </w:rPr>
        <w:lastRenderedPageBreak/>
        <w:t>systemów zarządzania, procedur bezpieczeństwa, zasad nadzoru, monitoringu, reagowania na incydenty oraz utrzymania ciągłości działania;</w:t>
      </w:r>
    </w:p>
    <w:p w:rsidRPr="00493839" w:rsidR="00124079" w:rsidP="00124079" w:rsidRDefault="00124079" w14:paraId="26E52AE1"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wszystkie elementy techniczne i organizacyjne funkcjonowały jako jedna spójna architektura bezpieczeństwa, obejmująca co najmniej integracje pomiędzy systemami, korelację i centralizację logów, synchronizację czasu, spójne zasady uwierzytelniania i autoryzacji, jednolite mechanizmy monitorowania</w:t>
      </w:r>
    </w:p>
    <w:p w:rsidRPr="00493839" w:rsidR="00124079" w:rsidP="00124079" w:rsidRDefault="00124079" w14:paraId="40AACF28"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wdrożenie w obszarze IT i OT uwzględniało wzajemne zależności pomiędzy środowiskami, w szczególności na styku systemów biznesowych, systemów przemysłowych, systemów zdalnego dostępu, systemów nadzoru, systemów transmisji danych oraz systemów bezpieczeństwa fizycznego, technicznego i wizyjnego;</w:t>
      </w:r>
    </w:p>
    <w:p w:rsidRPr="00493839" w:rsidR="00124079" w:rsidP="00124079" w:rsidRDefault="00124079" w14:paraId="73DA0E11" w14:textId="77777777">
      <w:pPr>
        <w:pStyle w:val="Akapitzlist"/>
        <w:numPr>
          <w:ilvl w:val="2"/>
          <w:numId w:val="18"/>
        </w:numPr>
        <w:spacing w:line="288" w:lineRule="auto"/>
        <w:ind w:hanging="1224"/>
        <w:jc w:val="both"/>
        <w:rPr>
          <w:rFonts w:asciiTheme="minorHAnsi" w:hAnsiTheme="minorHAnsi" w:cstheme="minorHAnsi"/>
        </w:rPr>
      </w:pPr>
      <w:r w:rsidRPr="00493839">
        <w:rPr>
          <w:rFonts w:asciiTheme="minorHAnsi" w:hAnsiTheme="minorHAnsi" w:cstheme="minorHAnsi"/>
        </w:rPr>
        <w:t>odpowiedzialność za osiągnięcie docelowego efektu bezpieczeństwa, zgodności, integralności architektury, poprawności integracji oraz skuteczności wdrożenia spoczywała na jednym wykonawcy lub konsorcjum występującym jako jeden wykonawca, zdolnym do zapewnienia jednolitego modelu realizacji, koordynacji i odpowiedzialności za rezultat.</w:t>
      </w:r>
    </w:p>
    <w:p w:rsidRPr="00493839" w:rsidR="00124079" w:rsidP="00124079" w:rsidRDefault="00124079" w14:paraId="0F5A8888"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Zamawiający oczekuje, aby wszystkie elementy Przedmiotu Zamówienia były realizowane w zgodności z Komunikatem pełnomocnika rządu ds. cyberbezpieczeństwa w sprawie ataków na przemysłowe systemy sterowania (ICS/OT) z 24 lutego 2025 r.</w:t>
      </w:r>
    </w:p>
    <w:p w:rsidRPr="00493839" w:rsidR="00124079" w:rsidP="00124079" w:rsidRDefault="00124079" w14:paraId="1F3481AE"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Zamawiający wymaga, aby Przedmiot Zamówienia był realizowany zgodnie z aktualnym stanem wiedzy technicznej, normami i aktami normatywnymi.</w:t>
      </w:r>
    </w:p>
    <w:p w:rsidR="00124079" w:rsidP="00124079" w:rsidRDefault="00124079" w14:paraId="3C5FB37F"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 xml:space="preserve">Zamawiający wymaga, aby sprzęt będący Przedmiotem Zamówienia był nowy, nieużywany i wyprodukowany nie wcześniej niż </w:t>
      </w:r>
      <w:r>
        <w:rPr>
          <w:rFonts w:asciiTheme="minorHAnsi" w:hAnsiTheme="minorHAnsi" w:cstheme="minorHAnsi"/>
        </w:rPr>
        <w:t>12</w:t>
      </w:r>
      <w:r w:rsidRPr="00493839">
        <w:rPr>
          <w:rFonts w:asciiTheme="minorHAnsi" w:hAnsiTheme="minorHAnsi" w:cstheme="minorHAnsi"/>
        </w:rPr>
        <w:t xml:space="preserve"> miesięcy od dnia dostawy.</w:t>
      </w:r>
    </w:p>
    <w:p w:rsidRPr="00493839" w:rsidR="00124079" w:rsidP="00124079" w:rsidRDefault="00124079" w14:paraId="3E75ED52" w14:textId="77777777">
      <w:pPr>
        <w:pStyle w:val="Akapitzlist"/>
        <w:numPr>
          <w:ilvl w:val="1"/>
          <w:numId w:val="18"/>
        </w:numPr>
        <w:spacing w:line="288" w:lineRule="auto"/>
        <w:ind w:hanging="792"/>
        <w:jc w:val="both"/>
        <w:rPr>
          <w:rFonts w:asciiTheme="minorHAnsi" w:hAnsiTheme="minorHAnsi" w:cstheme="minorHAnsi"/>
          <w:b/>
          <w:bCs/>
        </w:rPr>
      </w:pPr>
      <w:r w:rsidRPr="00493839">
        <w:rPr>
          <w:rFonts w:asciiTheme="minorHAnsi" w:hAnsiTheme="minorHAnsi" w:cstheme="minorHAnsi"/>
          <w:b/>
          <w:bCs/>
        </w:rPr>
        <w:t xml:space="preserve">Wszelkie urządzenia dostarczane w ramach Przedmiotu Zamówienia muszą być objęte wsparciem producenta przez okres nie mniejszy niż </w:t>
      </w:r>
      <w:r>
        <w:rPr>
          <w:rFonts w:asciiTheme="minorHAnsi" w:hAnsiTheme="minorHAnsi" w:cstheme="minorHAnsi"/>
          <w:b/>
          <w:bCs/>
        </w:rPr>
        <w:t>36</w:t>
      </w:r>
      <w:r w:rsidRPr="00493839">
        <w:rPr>
          <w:rFonts w:asciiTheme="minorHAnsi" w:hAnsiTheme="minorHAnsi" w:cstheme="minorHAnsi"/>
          <w:b/>
          <w:bCs/>
        </w:rPr>
        <w:t xml:space="preserve"> </w:t>
      </w:r>
      <w:r>
        <w:rPr>
          <w:rFonts w:asciiTheme="minorHAnsi" w:hAnsiTheme="minorHAnsi" w:cstheme="minorHAnsi"/>
          <w:b/>
          <w:bCs/>
        </w:rPr>
        <w:t>miesięcy</w:t>
      </w:r>
      <w:r w:rsidRPr="00493839">
        <w:rPr>
          <w:rFonts w:asciiTheme="minorHAnsi" w:hAnsiTheme="minorHAnsi" w:cstheme="minorHAnsi"/>
          <w:b/>
          <w:bCs/>
        </w:rPr>
        <w:t xml:space="preserve"> od dnia dostawy w pełnym zakresie funkcjonalnym, nie wymagającym ponoszenia dodatkowych nakładów finansowych przez Zamawiającego innych niż wymienione w formularzu ofertowym.</w:t>
      </w:r>
    </w:p>
    <w:p w:rsidRPr="00493839" w:rsidR="00124079" w:rsidP="00124079" w:rsidRDefault="00124079" w14:paraId="4D1E48FE" w14:textId="77777777">
      <w:pPr>
        <w:pStyle w:val="Akapitzlist"/>
        <w:numPr>
          <w:ilvl w:val="1"/>
          <w:numId w:val="18"/>
        </w:numPr>
        <w:spacing w:line="288" w:lineRule="auto"/>
        <w:ind w:hanging="792"/>
        <w:jc w:val="both"/>
        <w:rPr>
          <w:rFonts w:asciiTheme="minorHAnsi" w:hAnsiTheme="minorHAnsi" w:cstheme="minorHAnsi"/>
          <w:b/>
          <w:bCs/>
        </w:rPr>
      </w:pPr>
      <w:r w:rsidRPr="00493839">
        <w:rPr>
          <w:rFonts w:asciiTheme="minorHAnsi" w:hAnsiTheme="minorHAnsi" w:cstheme="minorHAnsi"/>
          <w:b/>
          <w:bCs/>
        </w:rPr>
        <w:t>Oprogramowanie musi być dostarczone i zainstalowane w wersji aktualnej (stabilnej) na dzień jego instalacji.</w:t>
      </w:r>
    </w:p>
    <w:p w:rsidRPr="00493839" w:rsidR="00124079" w:rsidP="00124079" w:rsidRDefault="00124079" w14:paraId="1DE308D3"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b/>
          <w:bCs/>
          <w:u w:val="single"/>
        </w:rPr>
        <w:t>Oprogramowanie musi być oferowane w modelu zapewniającym Zamawiającemu bezterminowe prawo do korzystania. Dopuszcza się w szczególności licencje wieczyste oraz rozwiązania open source. Nie dopuszcza się modeli subskrypcyjnych, jeżeli po upływie okresu subskrypcji Zamawiający traci prawo do dalszego legalnego korzystania z oprogramowania. Dopuszcza się model subskrypcyjny wyłącznie w zakresie aktualizacji sygnatur IPS/IDS oraz usług lub funkcjonalności typu XDR/EDR, o ile wygaśnięcie subskrypcji nie pozbawia Zamawiającego prawa do korzystania z bazowego oprogramowania, a jedynie powoduje utratę dostępu do aktualizacji, nowych sygnatur, feedów, usług chmurowych lub funkcji analitycznych świadczonych w modelu czasowym.</w:t>
      </w:r>
    </w:p>
    <w:p w:rsidRPr="00493839" w:rsidR="00124079" w:rsidP="00124079" w:rsidRDefault="00124079" w14:paraId="29D6443F"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lastRenderedPageBreak/>
        <w:t>W ramach realizacji Przedmiotu Zamówienia Wykonawca ma obowiązek przeprowadzić analizę przedwdrożeniową.</w:t>
      </w:r>
    </w:p>
    <w:p w:rsidRPr="00493839" w:rsidR="00124079" w:rsidP="00124079" w:rsidRDefault="00124079" w14:paraId="1C04E434"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 ramach prowadzonych prac, a w szczególności prac konfiguracyjnych, Zamawiający oczekuje utrzymania funkcjonalności wszystkich posiadanych przez siebie systemów i aplikacji. Prace wdrożeniowe muszą być przeprowadzone w taki sposób, aby nie zakłócić normalnej pracy Zamawiającego.</w:t>
      </w:r>
    </w:p>
    <w:p w:rsidRPr="00493839" w:rsidR="00124079" w:rsidP="00124079" w:rsidRDefault="00124079" w14:paraId="02B36507"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Jeżeli podczas prowadzonych prac zaistnieje konieczność rekonfiguracji posiadanych przez Zamawiającego systemów, Wykonawca jest zobowiązany dokonać takich rekonfiguracji na własną odpowiedzialność oraz własny koszt.</w:t>
      </w:r>
    </w:p>
    <w:p w:rsidRPr="00493839" w:rsidR="00124079" w:rsidP="00124079" w:rsidRDefault="00124079" w14:paraId="3737719E"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Wykonawca dokona instalacji, konfiguracji, parametryzacji i integracji dostarczanego sprzętu i oprogramowania.</w:t>
      </w:r>
    </w:p>
    <w:p w:rsidRPr="00493839" w:rsidR="00124079" w:rsidP="00124079" w:rsidRDefault="00124079" w14:paraId="650E9D74"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Wykonawca ma obowiązek dostarczyć dokumentację powdrożeniową zawierającą co najmniej opisy wdrożenia, opisy konfiguracji, instrukcje obsługi, wykaz haseł, dostępów.</w:t>
      </w:r>
    </w:p>
    <w:p w:rsidRPr="00493839" w:rsidR="00124079" w:rsidP="00124079" w:rsidRDefault="00124079" w14:paraId="7CBB60ED"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Dokumentacja musi być spójna i zapewniać zgodność z wymaganiami SZBI i SZCD.</w:t>
      </w:r>
    </w:p>
    <w:p w:rsidRPr="00493839" w:rsidR="00124079" w:rsidP="00124079" w:rsidRDefault="00124079" w14:paraId="3B82529E"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W ramach realizacji Przedmiotu Zamówienia wykonawca dokona wszelkich prac konfiguracyjnych, technicznych i wdrożeniowych niezbędnych do zapewnienia celu Projektu Grantowego.</w:t>
      </w:r>
    </w:p>
    <w:p w:rsidRPr="00493839" w:rsidR="00124079" w:rsidP="00124079" w:rsidRDefault="00124079" w14:paraId="11A84E3E"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Część 2 oraz opis stanu obecnego oraz szczegółowe wymagania Zamawiającego w tym specyfikację przyjętych Rozwiązań umieszczono w części OPZ stanowiącą informacje chronione.</w:t>
      </w:r>
    </w:p>
    <w:p w:rsidRPr="00493839" w:rsidR="00124079" w:rsidP="00124079" w:rsidRDefault="00124079" w14:paraId="00CE6802" w14:textId="77777777">
      <w:pPr>
        <w:pStyle w:val="Akapitzlist"/>
        <w:numPr>
          <w:ilvl w:val="1"/>
          <w:numId w:val="18"/>
        </w:numPr>
        <w:spacing w:line="288" w:lineRule="auto"/>
        <w:ind w:hanging="792"/>
        <w:jc w:val="both"/>
        <w:rPr>
          <w:rFonts w:asciiTheme="minorHAnsi" w:hAnsiTheme="minorHAnsi" w:cstheme="minorHAnsi"/>
        </w:rPr>
      </w:pPr>
      <w:r w:rsidRPr="00493839">
        <w:rPr>
          <w:rFonts w:asciiTheme="minorHAnsi" w:hAnsiTheme="minorHAnsi" w:cstheme="minorHAnsi"/>
        </w:rPr>
        <w:t xml:space="preserve">Postanowienia 1.3-1.7 </w:t>
      </w:r>
      <w:r>
        <w:rPr>
          <w:rFonts w:asciiTheme="minorHAnsi" w:hAnsiTheme="minorHAnsi" w:cstheme="minorHAnsi"/>
        </w:rPr>
        <w:t xml:space="preserve">oraz część druga OPZ </w:t>
      </w:r>
      <w:r w:rsidRPr="00493839">
        <w:rPr>
          <w:rFonts w:asciiTheme="minorHAnsi" w:hAnsiTheme="minorHAnsi" w:cstheme="minorHAnsi"/>
        </w:rPr>
        <w:t>nie mają zastosowania do części pierwszej Przedmiotu Zamówienia, z uwagi na fakt, że podstawowe szkolenie z cyberbezpieczeństwa może być wykonane niezależnie od pozostałych wymagań OPZ.</w:t>
      </w:r>
    </w:p>
    <w:p w:rsidRPr="00493839" w:rsidR="00423FFC" w:rsidP="00423FFC" w:rsidRDefault="00423FFC" w14:paraId="664CD6AA" w14:textId="77777777">
      <w:pPr>
        <w:pStyle w:val="Akapitzlist"/>
        <w:spacing w:line="288" w:lineRule="auto"/>
        <w:ind w:left="360"/>
        <w:jc w:val="both"/>
        <w:rPr>
          <w:rFonts w:asciiTheme="minorHAnsi" w:hAnsiTheme="minorHAnsi" w:cstheme="minorHAnsi"/>
        </w:rPr>
      </w:pPr>
    </w:p>
    <w:p w:rsidRPr="00493839" w:rsidR="00423FFC" w:rsidP="00423FFC" w:rsidRDefault="00423FFC" w14:paraId="396015EE" w14:textId="77777777">
      <w:pPr>
        <w:pStyle w:val="Akapitzlist"/>
        <w:spacing w:line="288" w:lineRule="auto"/>
        <w:ind w:left="360"/>
        <w:jc w:val="both"/>
        <w:rPr>
          <w:rFonts w:asciiTheme="minorHAnsi" w:hAnsiTheme="minorHAnsi" w:cstheme="minorHAnsi"/>
        </w:rPr>
      </w:pPr>
    </w:p>
    <w:p w:rsidRPr="00E61A9E" w:rsidR="00423FFC" w:rsidP="00423FFC" w:rsidRDefault="00124079" w14:paraId="46CE35B1" w14:textId="755805A9">
      <w:pPr>
        <w:pStyle w:val="Nagwek2"/>
        <w:rPr>
          <w:rFonts w:asciiTheme="minorHAnsi" w:hAnsiTheme="minorHAnsi" w:cstheme="minorHAnsi"/>
          <w:szCs w:val="24"/>
        </w:rPr>
      </w:pPr>
      <w:bookmarkStart w:name="_Toc226392191" w:id="0"/>
      <w:bookmarkStart w:name="_Toc224892869" w:id="1"/>
      <w:r>
        <w:rPr>
          <w:rFonts w:asciiTheme="minorHAnsi" w:hAnsiTheme="minorHAnsi" w:cstheme="minorHAnsi"/>
          <w:szCs w:val="24"/>
        </w:rPr>
        <w:lastRenderedPageBreak/>
        <w:t xml:space="preserve">CZĘŚĆ PIERWSZA </w:t>
      </w:r>
      <w:r w:rsidRPr="00E61A9E" w:rsidR="00423FFC">
        <w:rPr>
          <w:rFonts w:asciiTheme="minorHAnsi" w:hAnsiTheme="minorHAnsi" w:cstheme="minorHAnsi"/>
          <w:szCs w:val="24"/>
        </w:rPr>
        <w:t>U26: Szkolenie z zakresu cyberbezpieczeństwa - podstawowe szkoleni</w:t>
      </w:r>
      <w:r>
        <w:rPr>
          <w:rFonts w:asciiTheme="minorHAnsi" w:hAnsiTheme="minorHAnsi" w:cstheme="minorHAnsi"/>
          <w:szCs w:val="24"/>
        </w:rPr>
        <w:t>e</w:t>
      </w:r>
      <w:r w:rsidRPr="00E61A9E" w:rsidR="00423FFC">
        <w:rPr>
          <w:rFonts w:asciiTheme="minorHAnsi" w:hAnsiTheme="minorHAnsi" w:cstheme="minorHAnsi"/>
          <w:szCs w:val="24"/>
        </w:rPr>
        <w:t xml:space="preserve"> budujące świadomość cyberzagrożeń i sposobów ochrony dla pracowników IT/OT/ICS</w:t>
      </w:r>
      <w:bookmarkEnd w:id="0"/>
      <w:r w:rsidRPr="00E61A9E" w:rsidR="00423FFC">
        <w:rPr>
          <w:rFonts w:asciiTheme="minorHAnsi" w:hAnsiTheme="minorHAnsi" w:cstheme="minorHAnsi"/>
          <w:szCs w:val="24"/>
        </w:rPr>
        <w:t xml:space="preserve"> </w:t>
      </w:r>
      <w:bookmarkEnd w:id="1"/>
    </w:p>
    <w:p w:rsidRPr="00E61A9E" w:rsidR="00423FFC" w:rsidP="00423FFC" w:rsidRDefault="00423FFC" w14:paraId="6FEE929A" w14:textId="77777777">
      <w:pPr>
        <w:pStyle w:val="Numeracjawymaga"/>
      </w:pPr>
      <w:r w:rsidRPr="00E61A9E">
        <w:t>Wykonawca przeprowadzi szkolenie o charakterze podstawowym (świadomościowym) z zakresu cyberbezpieczeństwa i ochrony informacji, ukierunkowane na praktyczne zachowania ograniczające ryzyka adekwatne dla prowadzonej przez Zamawiającego działalności.</w:t>
      </w:r>
    </w:p>
    <w:p w:rsidRPr="00E61A9E" w:rsidR="00423FFC" w:rsidP="00423FFC" w:rsidRDefault="00423FFC" w14:paraId="2E7B0CD7" w14:textId="77777777">
      <w:pPr>
        <w:pStyle w:val="Numeracjawymaga"/>
      </w:pPr>
      <w:r w:rsidRPr="00E61A9E">
        <w:t>Program szkolenia musi obejmować zarówno obszar IT, jak i podstawy bezpieczeństwa OT/ICS, w szczególności w zakresie ryzyk procesu, dostępu zdalnego oraz współpracy z dostawcami.</w:t>
      </w:r>
      <w:r w:rsidRPr="00E61A9E" w:rsidDel="007910F4">
        <w:t xml:space="preserve"> </w:t>
      </w:r>
    </w:p>
    <w:p w:rsidRPr="00E61A9E" w:rsidR="00423FFC" w:rsidP="00423FFC" w:rsidRDefault="00423FFC" w14:paraId="41A8675A" w14:textId="77777777">
      <w:pPr>
        <w:pStyle w:val="Numeracjawymaga"/>
      </w:pPr>
      <w:r w:rsidRPr="00E61A9E">
        <w:t>Wykonawca dostosuje przykłady i scenariusze do realiów organizacji Zamawiającego (infrastruktura krytyczna/środowisko IT+OT), bez wymagania ujawniania informacji wrażliwych.</w:t>
      </w:r>
    </w:p>
    <w:p w:rsidRPr="00E61A9E" w:rsidR="00423FFC" w:rsidP="00423FFC" w:rsidRDefault="00423FFC" w14:paraId="7491B9F7" w14:textId="77777777">
      <w:pPr>
        <w:pStyle w:val="Numeracjawymaga"/>
      </w:pPr>
      <w:r w:rsidRPr="00E61A9E">
        <w:t>Wykonawca zapewni, aby szkolenie miało charakter praktyczny i było ukierunkowane na ograniczanie ryzyk związanych z pracą z pocztą elektroniczną, dokumentami, systemami IT i OT oraz komunikacją zewnętrzną.</w:t>
      </w:r>
    </w:p>
    <w:p w:rsidRPr="00E61A9E" w:rsidR="00423FFC" w:rsidP="00423FFC" w:rsidRDefault="00423FFC" w14:paraId="15982382" w14:textId="77777777">
      <w:pPr>
        <w:pStyle w:val="Numeracjawymaga"/>
      </w:pPr>
      <w:r w:rsidRPr="00E61A9E">
        <w:t>Wykonawca uwzględni w szkoleniu omówienie podstawowych pojęć i odpowiedzialności pracownika, w tym znaczenia poufności, integralności i dostępności informacji w ujęciu praktycznym.</w:t>
      </w:r>
    </w:p>
    <w:p w:rsidRPr="00E61A9E" w:rsidR="00423FFC" w:rsidP="00423FFC" w:rsidRDefault="00423FFC" w14:paraId="0896DF90" w14:textId="77777777">
      <w:pPr>
        <w:pStyle w:val="Numeracjawymaga"/>
      </w:pPr>
      <w:r w:rsidRPr="00E61A9E">
        <w:t>Wykonawca omówi w szkoleniu konsekwencje typowych incydentów i błędów użytkowników, w tym skutki finansowe, organizacyjne i prawne.</w:t>
      </w:r>
    </w:p>
    <w:p w:rsidRPr="00E61A9E" w:rsidR="00423FFC" w:rsidP="00423FFC" w:rsidRDefault="00423FFC" w14:paraId="1F0B46AB" w14:textId="77777777">
      <w:pPr>
        <w:pStyle w:val="Numeracjawymaga"/>
      </w:pPr>
      <w:r w:rsidRPr="00E61A9E">
        <w:t>Wykonawca uwzględni w szkoleniu zasady identyfikacji i ochrony informacji wrażliwych w pracy biurowej, w tym danych klientów lub mieszkańców, danych pracowników, dokumentów finansowych, umów i korespondencji.</w:t>
      </w:r>
    </w:p>
    <w:p w:rsidRPr="00E61A9E" w:rsidR="00423FFC" w:rsidP="00423FFC" w:rsidRDefault="00423FFC" w14:paraId="0EA2E02C" w14:textId="77777777">
      <w:pPr>
        <w:pStyle w:val="Numeracjawymaga"/>
      </w:pPr>
      <w:r w:rsidRPr="00E61A9E">
        <w:t>Wykonawca omówi podstawowe zasady ochrony danych osobowych w zakresie niezbędnym dla pracownika biurowego, w tym minimalizację danych i zasadę potrzeby wiedzy.</w:t>
      </w:r>
    </w:p>
    <w:p w:rsidRPr="00E61A9E" w:rsidR="00423FFC" w:rsidP="00423FFC" w:rsidRDefault="00423FFC" w14:paraId="197EA77E" w14:textId="77777777">
      <w:pPr>
        <w:pStyle w:val="Numeracjawymaga"/>
      </w:pPr>
      <w:r w:rsidRPr="00E61A9E">
        <w:lastRenderedPageBreak/>
        <w:t>Wykonawca omówi bezpieczne udostępnianie informacji i danych, w tym zasady doboru adresatów, stosowania DW i UDW, ograniczania grona odbiorców oraz weryfikacji właściwego adresata przed wysyłką.</w:t>
      </w:r>
    </w:p>
    <w:p w:rsidRPr="00E61A9E" w:rsidR="00423FFC" w:rsidP="00423FFC" w:rsidRDefault="00423FFC" w14:paraId="2AEC4665" w14:textId="77777777">
      <w:pPr>
        <w:pStyle w:val="Numeracjawymaga"/>
      </w:pPr>
      <w:r w:rsidRPr="00E61A9E">
        <w:t>Wykonawca omówi bezpieczne przekazywanie plików i dokumentów, w tym stosowanie uprawnień do linków, ograniczeń czasowych, szyfrowania plików oraz przekazywania haseł innym kanałem komunikacji.</w:t>
      </w:r>
    </w:p>
    <w:p w:rsidRPr="00E61A9E" w:rsidR="00423FFC" w:rsidP="00423FFC" w:rsidRDefault="00423FFC" w14:paraId="45555E51" w14:textId="77777777">
      <w:pPr>
        <w:pStyle w:val="Numeracjawymaga"/>
      </w:pPr>
      <w:r w:rsidRPr="00E61A9E">
        <w:t>Wykonawca omówi bezpieczne przechowywanie i przetwarzanie dokumentów, w tym zasady przechowywania na nośnikach i w systemach służbowych oraz ryzyka związane z kopiowaniem na nośniki prywatne.</w:t>
      </w:r>
    </w:p>
    <w:p w:rsidRPr="00E61A9E" w:rsidR="00423FFC" w:rsidP="00423FFC" w:rsidRDefault="00423FFC" w14:paraId="77102A28" w14:textId="77777777">
      <w:pPr>
        <w:pStyle w:val="Numeracjawymaga"/>
      </w:pPr>
      <w:r w:rsidRPr="00E61A9E">
        <w:t>Wykonawca przedstawi możliwości portalu bezpiecznedane.gov.pl oraz havibeenpawne.com w zakresie ustalania wycieku własnych haseł, danych osobistych.</w:t>
      </w:r>
    </w:p>
    <w:p w:rsidRPr="00E61A9E" w:rsidR="00423FFC" w:rsidP="00423FFC" w:rsidRDefault="00423FFC" w14:paraId="422E2D7A" w14:textId="77777777">
      <w:pPr>
        <w:pStyle w:val="Numeracjawymaga"/>
      </w:pPr>
      <w:r w:rsidRPr="00E61A9E">
        <w:t>Wykonawca przedstawi różnice między http a https.</w:t>
      </w:r>
    </w:p>
    <w:p w:rsidRPr="00E61A9E" w:rsidR="00423FFC" w:rsidP="00423FFC" w:rsidRDefault="00423FFC" w14:paraId="00937F5C" w14:textId="77777777">
      <w:pPr>
        <w:pStyle w:val="Numeracjawymaga"/>
      </w:pPr>
      <w:r w:rsidRPr="00E61A9E">
        <w:t>Wykonawca przedstawi zagrożenia hybrydowe dotyczące cyberprzestrzeni, w szczególności zagadnienia dezinformacji, ataków hybrydowych, wykorzystywania kont społecznościowych.</w:t>
      </w:r>
    </w:p>
    <w:p w:rsidRPr="00E61A9E" w:rsidR="00423FFC" w:rsidP="00423FFC" w:rsidRDefault="00423FFC" w14:paraId="35899E53" w14:textId="77777777">
      <w:pPr>
        <w:pStyle w:val="Numeracjawymaga"/>
      </w:pPr>
      <w:r w:rsidRPr="00E61A9E">
        <w:t xml:space="preserve">Wykonawca przedstawi zagadnienia ochrony sieci </w:t>
      </w:r>
      <w:proofErr w:type="spellStart"/>
      <w:r w:rsidRPr="00E61A9E">
        <w:t>WiFi</w:t>
      </w:r>
      <w:proofErr w:type="spellEnd"/>
      <w:r w:rsidRPr="00E61A9E">
        <w:t xml:space="preserve"> w domu i pracy – bezpieczne hasła, szyfrowanie, konieczność aktualizacji urządzeń sieciowych.</w:t>
      </w:r>
    </w:p>
    <w:p w:rsidRPr="00E61A9E" w:rsidR="00423FFC" w:rsidP="00423FFC" w:rsidRDefault="00423FFC" w14:paraId="7B8BAEF1" w14:textId="77777777">
      <w:pPr>
        <w:pStyle w:val="Numeracjawymaga"/>
      </w:pPr>
      <w:r w:rsidRPr="00E61A9E">
        <w:t>Wykonawca przedstawi zagadnienie podatności urządzeń, zarządzania podatnościami, zasad aktualizacji sprzętu i oprogramowania i konsekwencji wynikających z zaniechań aktualizacji bezpieczeństwa.</w:t>
      </w:r>
    </w:p>
    <w:p w:rsidRPr="00E61A9E" w:rsidR="00423FFC" w:rsidP="00423FFC" w:rsidRDefault="00423FFC" w14:paraId="38C34238" w14:textId="77777777">
      <w:pPr>
        <w:pStyle w:val="Numeracjawymaga"/>
      </w:pPr>
      <w:r w:rsidRPr="00E61A9E">
        <w:t xml:space="preserve">Wykonawca przedstawi zagrożenia wynikające z publikowania danych o infrastrukturze w BIP, zamówieniach publicznych, zdjęć w portalach Internetowych infrastruktury OT. </w:t>
      </w:r>
    </w:p>
    <w:p w:rsidRPr="00E61A9E" w:rsidR="00423FFC" w:rsidP="00423FFC" w:rsidRDefault="00423FFC" w14:paraId="35D04320" w14:textId="77777777">
      <w:pPr>
        <w:pStyle w:val="Numeracjawymaga"/>
      </w:pPr>
      <w:r w:rsidRPr="00E61A9E">
        <w:t>Wykonawca omówi zasady bezpiecznego drukowania i przechowywania wydruków oraz zasady niszczenia dokumentów i utylizacji nośników informacji.</w:t>
      </w:r>
    </w:p>
    <w:p w:rsidRPr="00E61A9E" w:rsidR="00423FFC" w:rsidP="00423FFC" w:rsidRDefault="00423FFC" w14:paraId="11ABE1DE" w14:textId="77777777">
      <w:pPr>
        <w:pStyle w:val="Numeracjawymaga"/>
      </w:pPr>
      <w:r w:rsidRPr="00E61A9E">
        <w:t>Wykonawca uwzględni w szkoleniu rozpoznawanie zagrożeń socjotechnicznych i phishingu w kanałach e-mail, SMS, telefonicznych i komunikatorach.</w:t>
      </w:r>
    </w:p>
    <w:p w:rsidRPr="00E61A9E" w:rsidR="00423FFC" w:rsidP="00423FFC" w:rsidRDefault="00423FFC" w14:paraId="0A04C0D1" w14:textId="77777777">
      <w:pPr>
        <w:pStyle w:val="Numeracjawymaga"/>
      </w:pPr>
      <w:r w:rsidRPr="00E61A9E">
        <w:lastRenderedPageBreak/>
        <w:t>Wykonawca przedstawi zagrożenia wynikające z wykorzystania bezpłatnych rozwiązań chmurowych, mailowych czy modeli językowych AI, które wykorzystują do dalszej analizy dane, które tam przechowujemy – w kontekście zagrożeń utraty prywatności, danych chronionych.</w:t>
      </w:r>
    </w:p>
    <w:p w:rsidRPr="00E61A9E" w:rsidR="00423FFC" w:rsidP="00423FFC" w:rsidRDefault="00423FFC" w14:paraId="7365CA1F" w14:textId="77777777">
      <w:pPr>
        <w:pStyle w:val="Numeracjawymaga"/>
      </w:pPr>
      <w:r w:rsidRPr="00E61A9E">
        <w:t xml:space="preserve">Wykonawca przedstawi zagrożenia wynikające z instalacji aplikacji na telefony komórkowe. </w:t>
      </w:r>
    </w:p>
    <w:p w:rsidRPr="00E61A9E" w:rsidR="00423FFC" w:rsidP="00423FFC" w:rsidRDefault="00423FFC" w14:paraId="2307E9F2" w14:textId="77777777">
      <w:pPr>
        <w:pStyle w:val="Numeracjawymaga"/>
      </w:pPr>
      <w:r w:rsidRPr="00E61A9E">
        <w:t>Wykonawca zaprezentuje metody weryfikacji aplikacji instalowanych na telefonach komórkowych – pod katem ich uprawnień.</w:t>
      </w:r>
    </w:p>
    <w:p w:rsidRPr="00E61A9E" w:rsidR="00423FFC" w:rsidP="00423FFC" w:rsidRDefault="00423FFC" w14:paraId="01A6A4F0" w14:textId="77777777">
      <w:pPr>
        <w:pStyle w:val="Numeracjawymaga"/>
      </w:pPr>
      <w:r w:rsidRPr="00E61A9E">
        <w:t>Wykonawca przedstawi cechy prób wyłudzeń typu podszywanie się pod osobę publiczną, instytucję lub przełożonego, w tym scenariusze „pilny przelew”, „zmiana numeru rachunku” oraz „pilna prośba przełożonego” wraz z zasadami ich weryfikacji.</w:t>
      </w:r>
    </w:p>
    <w:p w:rsidRPr="00E61A9E" w:rsidR="00423FFC" w:rsidP="00423FFC" w:rsidRDefault="00423FFC" w14:paraId="71122B41" w14:textId="77777777">
      <w:pPr>
        <w:pStyle w:val="Numeracjawymaga"/>
      </w:pPr>
      <w:r w:rsidRPr="00E61A9E">
        <w:t>Wykonawca omówi zasady bezpiecznego postępowania z linkami, załącznikami oraz kodami QR, w tym typowe mechanizmy infekcji i wyłudzeń.</w:t>
      </w:r>
    </w:p>
    <w:p w:rsidRPr="00E61A9E" w:rsidR="00423FFC" w:rsidP="00423FFC" w:rsidRDefault="00423FFC" w14:paraId="611252ED" w14:textId="77777777">
      <w:pPr>
        <w:pStyle w:val="Numeracjawymaga"/>
      </w:pPr>
      <w:r w:rsidRPr="00E61A9E">
        <w:t>Wykonawca omówi wymagania bezpiecznego uwierzytelniania, w tym zasady tworzenia haseł, stosowania menedżerów haseł oraz uwierzytelniania wieloskładnikowego, o ile jest dostępne u Zamawiającego.</w:t>
      </w:r>
    </w:p>
    <w:p w:rsidRPr="00E61A9E" w:rsidR="00423FFC" w:rsidP="00423FFC" w:rsidRDefault="00423FFC" w14:paraId="17042C49" w14:textId="77777777">
      <w:pPr>
        <w:pStyle w:val="Numeracjawymaga"/>
      </w:pPr>
      <w:r w:rsidRPr="00E61A9E">
        <w:t>Wykonawca omówi zasady ochrony kont użytkowników przed przejęciem, w tym rozpoznawanie nietypowych logowań, podejrzanych powiadomień i prób wymuszeń potwierdzeń.</w:t>
      </w:r>
    </w:p>
    <w:p w:rsidRPr="00E61A9E" w:rsidR="00423FFC" w:rsidP="00423FFC" w:rsidRDefault="00423FFC" w14:paraId="1623AC5C" w14:textId="77777777">
      <w:pPr>
        <w:pStyle w:val="Numeracjawymaga"/>
      </w:pPr>
      <w:r w:rsidRPr="00E61A9E">
        <w:t>Wykonawca omówi zasady bezpiecznego korzystania ze sprzętu służbowego, w tym blokadę ekranu, aktualizacje oraz bezpieczne korzystanie z przeglądarki i aplikacji biurowych w ujęciu użytkownika.</w:t>
      </w:r>
    </w:p>
    <w:p w:rsidRPr="00E61A9E" w:rsidR="00423FFC" w:rsidP="00423FFC" w:rsidRDefault="00423FFC" w14:paraId="719815F8" w14:textId="77777777">
      <w:pPr>
        <w:pStyle w:val="Numeracjawymaga"/>
      </w:pPr>
      <w:r w:rsidRPr="00E61A9E">
        <w:t>Wykonawca omówi ryzyka związane z nośnikami USB i plikami z nieznanych źródeł oraz zasady postępowania ograniczające ryzyko infekcji.</w:t>
      </w:r>
    </w:p>
    <w:p w:rsidRPr="00E61A9E" w:rsidR="00423FFC" w:rsidP="00423FFC" w:rsidRDefault="00423FFC" w14:paraId="728FAF0C" w14:textId="77777777">
      <w:pPr>
        <w:pStyle w:val="Numeracjawymaga"/>
      </w:pPr>
      <w:r w:rsidRPr="00E61A9E">
        <w:t xml:space="preserve">Wykonawca uwzględni w szkoleniu zasady bezpiecznej pracy zdalnej i mobilnej, w tym ryzyka </w:t>
      </w:r>
      <w:proofErr w:type="spellStart"/>
      <w:r w:rsidRPr="00E61A9E">
        <w:t>WiFi</w:t>
      </w:r>
      <w:proofErr w:type="spellEnd"/>
      <w:r w:rsidRPr="00E61A9E">
        <w:t xml:space="preserve"> publicznych, </w:t>
      </w:r>
      <w:proofErr w:type="spellStart"/>
      <w:r w:rsidRPr="00E61A9E">
        <w:t>hotspotów</w:t>
      </w:r>
      <w:proofErr w:type="spellEnd"/>
      <w:r w:rsidRPr="00E61A9E">
        <w:t>, pracy na urządzeniach prywatnych oraz zasady ochrony ekranu w miejscach publicznych.</w:t>
      </w:r>
    </w:p>
    <w:p w:rsidRPr="00E61A9E" w:rsidR="00423FFC" w:rsidP="00423FFC" w:rsidRDefault="00423FFC" w14:paraId="0D3B4531" w14:textId="77777777">
      <w:pPr>
        <w:pStyle w:val="Numeracjawymaga"/>
      </w:pPr>
      <w:r w:rsidRPr="00E61A9E">
        <w:lastRenderedPageBreak/>
        <w:t>Wykonawca omówi podstawowe zasady korzystania z firmowych kanałów dostępu zdalnego, w tym VPN, jeżeli stosowany oraz ryzyka związane z obchodzeniem przyjętych zasad.</w:t>
      </w:r>
    </w:p>
    <w:p w:rsidRPr="00E61A9E" w:rsidR="00423FFC" w:rsidP="00423FFC" w:rsidRDefault="00423FFC" w14:paraId="35DA1695" w14:textId="77777777">
      <w:pPr>
        <w:pStyle w:val="Numeracjawymaga"/>
      </w:pPr>
      <w:r w:rsidRPr="00E61A9E">
        <w:t>Wykonawca omówi rozpoznawanie objawów złośliwego oprogramowania i ransomware w ujęciu użytkownika, w tym typowe symptomy oraz podstawowe zasady pierwszych działań.</w:t>
      </w:r>
    </w:p>
    <w:p w:rsidRPr="00E61A9E" w:rsidR="00423FFC" w:rsidP="00423FFC" w:rsidRDefault="00423FFC" w14:paraId="0AA12B4C" w14:textId="77777777">
      <w:pPr>
        <w:pStyle w:val="Numeracjawymaga"/>
      </w:pPr>
      <w:r w:rsidRPr="00E61A9E">
        <w:t>Wykonawca wskaże czynności niedopuszczalne w przypadku podejrzenia incydentu, w tym samodzielne „czyszczenie”, ukrywanie zdarzenia, chaotyczne resetowanie lub przenoszenie danych na prywatne nośniki.</w:t>
      </w:r>
    </w:p>
    <w:p w:rsidRPr="00E61A9E" w:rsidR="00423FFC" w:rsidP="00423FFC" w:rsidRDefault="00423FFC" w14:paraId="6406BBED" w14:textId="77777777">
      <w:pPr>
        <w:pStyle w:val="Numeracjawymaga"/>
      </w:pPr>
      <w:r w:rsidRPr="00E61A9E">
        <w:t>Wykonawca omówi minimalne zasady zgłaszania incydentów, w tym co należy zgłaszać, w jakim czasie i jakim kanałem zgodnie z procedurami Zamawiającego lub przyjętym modelem zgłoszeń.</w:t>
      </w:r>
    </w:p>
    <w:p w:rsidRPr="00E61A9E" w:rsidR="00423FFC" w:rsidP="00423FFC" w:rsidRDefault="00423FFC" w14:paraId="71647193" w14:textId="77777777">
      <w:pPr>
        <w:pStyle w:val="Numeracjawymaga"/>
      </w:pPr>
      <w:r w:rsidRPr="00E61A9E">
        <w:t>Wykonawca wskaże minimalny zestaw informacji, który uczestnik powinien przekazać przy zgłoszeniu incydentu, w tym czas zdarzenia, użyte urządzenie, konto, opis objawów oraz dostępne zrzuty ekranu.</w:t>
      </w:r>
    </w:p>
    <w:p w:rsidRPr="00E61A9E" w:rsidR="00423FFC" w:rsidP="00423FFC" w:rsidRDefault="00423FFC" w14:paraId="3566059F" w14:textId="77777777">
      <w:pPr>
        <w:pStyle w:val="Numeracjawymaga"/>
      </w:pPr>
      <w:r w:rsidRPr="00E61A9E">
        <w:t>Wykonawca uwzględni w programie zasady klasyfikacji i ochrony informacji, w tym informacji wrażliwych z perspektywy IT i OT (np. topologie, konfiguracje, listy adresacji, konta serwisowe, dokumentacja technologiczna).</w:t>
      </w:r>
    </w:p>
    <w:p w:rsidRPr="00E61A9E" w:rsidR="00423FFC" w:rsidP="00423FFC" w:rsidRDefault="00423FFC" w14:paraId="25F269EC" w14:textId="77777777">
      <w:pPr>
        <w:pStyle w:val="Numeracjawymaga"/>
      </w:pPr>
      <w:r w:rsidRPr="00E61A9E">
        <w:t>Wykonawca omówi podstawowe obowiązki i dobre praktyki w zakresie ochrony danych osobowych w zakresie niezbędnym dla użytkownika systemów, w tym bezpieczne udostępnianie, przechowywanie oraz przekazywanie informacji.</w:t>
      </w:r>
    </w:p>
    <w:p w:rsidRPr="00E61A9E" w:rsidR="00423FFC" w:rsidP="00423FFC" w:rsidRDefault="00423FFC" w14:paraId="5FD64F4F" w14:textId="77777777">
      <w:pPr>
        <w:pStyle w:val="Numeracjawymaga"/>
      </w:pPr>
      <w:r w:rsidRPr="00E61A9E">
        <w:t>Wykonawca omówi zasady bezpiecznego uwierzytelniania i zarządzania dostępem, w tym: hasła, MFA, menedżer haseł, zasadę najmniejszych uprawnień, rozdzielenie kont uprzywilejowanych od kont użytkownika.</w:t>
      </w:r>
    </w:p>
    <w:p w:rsidRPr="00E61A9E" w:rsidR="00423FFC" w:rsidP="00423FFC" w:rsidRDefault="00423FFC" w14:paraId="3BAD7BF7" w14:textId="77777777">
      <w:pPr>
        <w:pStyle w:val="Numeracjawymaga"/>
      </w:pPr>
      <w:r w:rsidRPr="00E61A9E">
        <w:t>Wykonawca omówi ryzyka związane z kontami serwisowymi i współdzielonymi oraz minimalne praktyki ograniczające nadużycia (w tym w środowisku OT/ICS).</w:t>
      </w:r>
    </w:p>
    <w:p w:rsidRPr="00E61A9E" w:rsidR="00423FFC" w:rsidP="00423FFC" w:rsidRDefault="00423FFC" w14:paraId="09798CA6" w14:textId="77777777">
      <w:pPr>
        <w:pStyle w:val="Numeracjawymaga"/>
      </w:pPr>
      <w:r w:rsidRPr="00E61A9E">
        <w:t>Wykonawca omówi mechanizmy socjotechniki i phishingu (e-mail, SMS, telefon, komunikatory), w tym rozpoznawanie cech prób wyłudzeń.</w:t>
      </w:r>
    </w:p>
    <w:p w:rsidRPr="00E61A9E" w:rsidR="00423FFC" w:rsidP="00423FFC" w:rsidRDefault="00423FFC" w14:paraId="17156E96" w14:textId="77777777">
      <w:pPr>
        <w:pStyle w:val="Numeracjawymaga"/>
      </w:pPr>
      <w:r w:rsidRPr="00E61A9E">
        <w:lastRenderedPageBreak/>
        <w:t>Wykonawca przedstawi scenariusze typowe dla IT/OT, w szczególności podszywanie się pod dostawcę/serwis oraz presję „pilnej awarii” i żądania zdalnego dostępu, przekazania konfiguracji lub danych uwierzytelniających.</w:t>
      </w:r>
    </w:p>
    <w:p w:rsidRPr="00E61A9E" w:rsidR="00423FFC" w:rsidP="00423FFC" w:rsidRDefault="00423FFC" w14:paraId="2C401F66" w14:textId="77777777">
      <w:pPr>
        <w:pStyle w:val="Numeracjawymaga"/>
      </w:pPr>
      <w:r w:rsidRPr="00E61A9E">
        <w:t>Wykonawca przedstawi zasady niezależnej weryfikacji próśb i poleceń (oddzwanianie, drugi kanał, zatwierdzenie przez osobę uprawnioną).</w:t>
      </w:r>
    </w:p>
    <w:p w:rsidRPr="00E61A9E" w:rsidR="00423FFC" w:rsidP="00423FFC" w:rsidRDefault="00423FFC" w14:paraId="33015AA8" w14:textId="77777777">
      <w:pPr>
        <w:pStyle w:val="Numeracjawymaga"/>
      </w:pPr>
      <w:r w:rsidRPr="00E61A9E">
        <w:t>Wykonawca omówi różnice IT vs OT/ICS na poziomie podstawowym, w szczególności: priorytet bezpieczeństwa procesu, ograniczenia aktualizacji, długie cykle życia urządzeń, konsekwencje przestoju.</w:t>
      </w:r>
    </w:p>
    <w:p w:rsidRPr="00E61A9E" w:rsidR="00423FFC" w:rsidP="00423FFC" w:rsidRDefault="00423FFC" w14:paraId="55FFA743" w14:textId="77777777">
      <w:pPr>
        <w:pStyle w:val="Numeracjawymaga"/>
      </w:pPr>
      <w:r w:rsidRPr="00E61A9E">
        <w:t>Wykonawca omówi typowe ryzyka w OT/ICS, w tym: nieautoryzowana zmiana nastaw/konfiguracji, manipulacja danymi pomiarowymi, utrata widoczności/sterowania, propagacja incydentów z IT do OT.</w:t>
      </w:r>
    </w:p>
    <w:p w:rsidRPr="00E61A9E" w:rsidR="00423FFC" w:rsidP="00423FFC" w:rsidRDefault="00423FFC" w14:paraId="4BC09313" w14:textId="77777777">
      <w:pPr>
        <w:pStyle w:val="Numeracjawymaga"/>
      </w:pPr>
      <w:r w:rsidRPr="00E61A9E">
        <w:t>Wykonawca przedstawi minimalne wymagania bezpiecznego zdalnego dostępu do systemów IT i OT/ICS, w tym: konta imienne, MFA, ograniczenie czasowe dostępu, zatwierdzanie dostępu, rejestrowanie zdarzeń/logowanie, ograniczanie uprawnień do niezbędnego zakresu.</w:t>
      </w:r>
    </w:p>
    <w:p w:rsidRPr="00E61A9E" w:rsidR="00423FFC" w:rsidP="00423FFC" w:rsidRDefault="00423FFC" w14:paraId="35D722A9" w14:textId="77777777">
      <w:pPr>
        <w:pStyle w:val="Numeracjawymaga"/>
      </w:pPr>
      <w:r w:rsidRPr="00E61A9E">
        <w:t>Wykonawca omówi ryzyka stałych dostępów serwisowych oraz stosowania niezatwierdzonych narzędzi zdalnych i „obejść” procedur (w ujęciu świadomościowym).</w:t>
      </w:r>
    </w:p>
    <w:p w:rsidRPr="00E61A9E" w:rsidR="00423FFC" w:rsidP="00423FFC" w:rsidRDefault="00423FFC" w14:paraId="1959704F" w14:textId="77777777">
      <w:pPr>
        <w:pStyle w:val="Numeracjawymaga"/>
      </w:pPr>
      <w:r w:rsidRPr="00E61A9E">
        <w:t xml:space="preserve">Wykonawca omówi zasady bezpiecznej współpracy z dostawcami/serwisem w trybie zdalnym i </w:t>
      </w:r>
      <w:proofErr w:type="spellStart"/>
      <w:r w:rsidRPr="00E61A9E">
        <w:t>onsite</w:t>
      </w:r>
      <w:proofErr w:type="spellEnd"/>
      <w:r w:rsidRPr="00E61A9E">
        <w:t>, w tym: weryfikację tożsamości, zasady wprowadzania zmian, ścieżkę zgód, minimalizację uprawnień, odpowiedzialność i rozliczalność.</w:t>
      </w:r>
    </w:p>
    <w:p w:rsidRPr="00E61A9E" w:rsidR="00423FFC" w:rsidP="00423FFC" w:rsidRDefault="00423FFC" w14:paraId="1736420C" w14:textId="77777777">
      <w:pPr>
        <w:pStyle w:val="Numeracjawymaga"/>
      </w:pPr>
      <w:r w:rsidRPr="00E61A9E">
        <w:t>Wykonawca omówi typowe ryzyka związane z presją dostawcy („musi być stały dostęp”, „tylko na chwilę”) oraz zasady eskalacji w przypadku potrzeby niestandardowego dostępu.</w:t>
      </w:r>
    </w:p>
    <w:p w:rsidRPr="00E61A9E" w:rsidR="00423FFC" w:rsidP="00423FFC" w:rsidRDefault="00423FFC" w14:paraId="17907471" w14:textId="77777777">
      <w:pPr>
        <w:pStyle w:val="Numeracjawymaga"/>
      </w:pPr>
      <w:r w:rsidRPr="00E61A9E">
        <w:t>Wykonawca omówi typowy przebieg incydentu ransomware i jego skutki operacyjne w IT oraz potencjalne oddziaływanie na OT/ICS.</w:t>
      </w:r>
    </w:p>
    <w:p w:rsidRPr="00E61A9E" w:rsidR="00423FFC" w:rsidP="00423FFC" w:rsidRDefault="00423FFC" w14:paraId="1BCFE1BA" w14:textId="77777777">
      <w:pPr>
        <w:pStyle w:val="Numeracjawymaga"/>
      </w:pPr>
      <w:r w:rsidRPr="00E61A9E">
        <w:t>Wykonawca wskaże zachowania pracowników, które ograniczają straty (wczesne zgłoszenie, nieukrywanie incydentu, niepodejmowanie niekontrolowanych działań), oraz podstawowe zasady postępowania z nośnikami i plikami w sytuacji podejrzenia incydentu.</w:t>
      </w:r>
    </w:p>
    <w:p w:rsidRPr="00E61A9E" w:rsidR="00423FFC" w:rsidP="00423FFC" w:rsidRDefault="00423FFC" w14:paraId="11136BC6" w14:textId="77777777">
      <w:pPr>
        <w:pStyle w:val="Numeracjawymaga"/>
      </w:pPr>
      <w:r w:rsidRPr="00E61A9E">
        <w:lastRenderedPageBreak/>
        <w:t>Wykonawca omówi sygnały ostrzegawcze incydentów w IT oraz w OT/ICS na poziomie podstawowym (np. nietypowe logowania, prośby o ponowne MFA, anomalie trendów/alertów, nieoczekiwane restarty, utrata komunikacji).</w:t>
      </w:r>
    </w:p>
    <w:p w:rsidRPr="00E61A9E" w:rsidR="00423FFC" w:rsidP="00423FFC" w:rsidRDefault="00423FFC" w14:paraId="311A3E2F" w14:textId="77777777">
      <w:pPr>
        <w:pStyle w:val="Numeracjawymaga"/>
      </w:pPr>
      <w:r w:rsidRPr="00E61A9E">
        <w:t>Wykonawca zapewni elementy praktyczne obejmujące co najmniej trzy ćwiczenia z udziałem uczestników: identyfikację phishingu, analizę ryzyk w wiadomości (link/załącznik/QR) oraz scenariusz weryfikacji „pilnej prośby” dotyczącej płatności lub danych.</w:t>
      </w:r>
    </w:p>
    <w:p w:rsidRPr="00E61A9E" w:rsidR="00423FFC" w:rsidP="00423FFC" w:rsidRDefault="00423FFC" w14:paraId="56D04DD7" w14:textId="77777777">
      <w:pPr>
        <w:pStyle w:val="Numeracjawymaga"/>
      </w:pPr>
      <w:r w:rsidRPr="00E61A9E">
        <w:t xml:space="preserve">Wykonawca zapewni materiały szkoleniowe dla każdego uczestnika obejmujące co najmniej </w:t>
      </w:r>
      <w:proofErr w:type="spellStart"/>
      <w:r w:rsidRPr="00E61A9E">
        <w:t>checklistę</w:t>
      </w:r>
      <w:proofErr w:type="spellEnd"/>
      <w:r w:rsidRPr="00E61A9E">
        <w:t xml:space="preserve"> podstawowych zasad bezpiecznej pracy, listę „czerwonych flag” dla prób wyłudzeń oraz instrukcję zgłaszania incydentów.</w:t>
      </w:r>
    </w:p>
    <w:p w:rsidRPr="00E61A9E" w:rsidR="00423FFC" w:rsidP="00423FFC" w:rsidRDefault="00423FFC" w14:paraId="104716DC" w14:textId="77777777">
      <w:pPr>
        <w:pStyle w:val="Numeracjawymaga"/>
      </w:pPr>
      <w:r w:rsidRPr="00E61A9E">
        <w:t>Wykonawca przeprowadzi po szkoleniu krótką weryfikację wiedzy w formie testu lub quizu sytuacyjnego.</w:t>
      </w:r>
    </w:p>
    <w:p w:rsidRPr="00E61A9E" w:rsidR="00423FFC" w:rsidP="00423FFC" w:rsidRDefault="00423FFC" w14:paraId="1244C307" w14:textId="77777777">
      <w:pPr>
        <w:pStyle w:val="Numeracjawymaga"/>
      </w:pPr>
      <w:r w:rsidRPr="00E61A9E">
        <w:t>Wykonawca przekaże Zamawiającemu zbiorcze podsumowanie wyników weryfikacji wiedzy oraz obszarów wymagających wzmocnienia, bez identyfikacji uczestników.</w:t>
      </w:r>
    </w:p>
    <w:p w:rsidRPr="00E61A9E" w:rsidR="00423FFC" w:rsidP="00423FFC" w:rsidRDefault="00423FFC" w14:paraId="72FA937F" w14:textId="723FBC76">
      <w:pPr>
        <w:pStyle w:val="Numeracjawymaga"/>
        <w:rPr/>
      </w:pPr>
      <w:r w:rsidR="355D6502">
        <w:rPr/>
        <w:t xml:space="preserve">Szkoleniem objętych zostanie </w:t>
      </w:r>
      <w:r w:rsidR="355D6502">
        <w:rPr/>
        <w:t>maksymalnie</w:t>
      </w:r>
      <w:r w:rsidR="355D6502">
        <w:rPr/>
        <w:t xml:space="preserve"> </w:t>
      </w:r>
      <w:r w:rsidRPr="355D6502" w:rsidR="355D6502">
        <w:rPr>
          <w:b w:val="1"/>
          <w:bCs w:val="1"/>
        </w:rPr>
        <w:t>26</w:t>
      </w:r>
      <w:r w:rsidRPr="355D6502" w:rsidR="355D6502">
        <w:rPr>
          <w:b w:val="1"/>
          <w:bCs w:val="1"/>
        </w:rPr>
        <w:t xml:space="preserve"> pracowników Zamawiającego</w:t>
      </w:r>
      <w:r w:rsidR="355D6502">
        <w:rPr/>
        <w:t>, w tym 1 administrator systemów IT.</w:t>
      </w:r>
    </w:p>
    <w:p w:rsidRPr="00E61A9E" w:rsidR="00423FFC" w:rsidP="00423FFC" w:rsidRDefault="00423FFC" w14:paraId="24E16004" w14:textId="409CF374">
      <w:pPr>
        <w:pStyle w:val="Numeracjawymaga"/>
      </w:pPr>
      <w:r w:rsidRPr="00E61A9E">
        <w:t xml:space="preserve">Szkolenie </w:t>
      </w:r>
      <w:r w:rsidR="00200FB4">
        <w:t>musi być z</w:t>
      </w:r>
      <w:r w:rsidRPr="00E61A9E">
        <w:t xml:space="preserve">realizowane stacjonarnie w </w:t>
      </w:r>
      <w:r w:rsidR="00200FB4">
        <w:t>Lidzbarku Warmińskim</w:t>
      </w:r>
      <w:r w:rsidRPr="00E61A9E">
        <w:t>.</w:t>
      </w:r>
    </w:p>
    <w:p w:rsidRPr="00E61A9E" w:rsidR="00423FFC" w:rsidP="00423FFC" w:rsidRDefault="00423FFC" w14:paraId="752D3D09" w14:textId="77777777">
      <w:pPr>
        <w:pStyle w:val="Numeracjawymaga"/>
      </w:pPr>
      <w:r w:rsidRPr="00E61A9E">
        <w:t>Czas trwania szkolenia dla każdej grupy nie może być krótszy niż 8 godzin dydaktycznych, realizowanych w jednym dniu lub w uzgodnionym harmonogramie.</w:t>
      </w:r>
    </w:p>
    <w:p w:rsidRPr="00E61A9E" w:rsidR="00423FFC" w:rsidP="00423FFC" w:rsidRDefault="00423FFC" w14:paraId="638B7C53" w14:textId="77777777">
      <w:pPr>
        <w:pStyle w:val="Numeracjawymaga"/>
      </w:pPr>
      <w:r w:rsidRPr="00E61A9E">
        <w:t>Szkolenie musi być prowadzone w języku polskim.</w:t>
      </w:r>
    </w:p>
    <w:p w:rsidRPr="00E61A9E" w:rsidR="00423FFC" w:rsidP="00423FFC" w:rsidRDefault="00423FFC" w14:paraId="792D784E" w14:textId="77777777">
      <w:pPr>
        <w:pStyle w:val="Numeracjawymaga"/>
      </w:pPr>
      <w:r w:rsidRPr="00E61A9E">
        <w:t>Po zakończeniu szkolenia Wykonawca przekaże Zamawiającemu dokumentację potwierdzającą realizację szkolenia (np. lista obecności, agenda, certyfikaty).</w:t>
      </w:r>
    </w:p>
    <w:p w:rsidRPr="00423FFC" w:rsidR="00423FFC" w:rsidP="00423FFC" w:rsidRDefault="00423FFC" w14:paraId="3F3A9E0D" w14:textId="37E2AB47">
      <w:pPr>
        <w:pStyle w:val="Numeracjawymaga"/>
        <w:rPr>
          <w:rFonts w:ascii="Arial" w:hAnsi="Arial" w:cs="Arial"/>
          <w:sz w:val="22"/>
          <w:szCs w:val="22"/>
        </w:rPr>
      </w:pPr>
      <w:r w:rsidRPr="00E61A9E">
        <w:t>Szkolenie musi być zgodne z obowiązującymi przepisami prawa, w szczególności RODO, KRI, ustawą o krajowym systemie cyberbezpieczeństwa oraz dobrymi praktykami cyberbezpieczeństwa oraz najnowszym stanem wiedzy technicznej.</w:t>
      </w:r>
    </w:p>
    <w:sectPr w:rsidRPr="00423FFC" w:rsidR="00423FFC" w:rsidSect="00142CAE">
      <w:pgSz w:w="11906" w:h="16838" w:orient="portrait"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598" w:rsidRDefault="00CA6598" w14:paraId="3B703BFA" w14:textId="77777777">
      <w:r>
        <w:separator/>
      </w:r>
    </w:p>
  </w:endnote>
  <w:endnote w:type="continuationSeparator" w:id="0">
    <w:p w:rsidR="00CA6598" w:rsidRDefault="00CA6598" w14:paraId="7DB8C2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990" w:rsidP="00FF1DDF" w:rsidRDefault="005E22E2" w14:paraId="729D2AF0" w14:textId="77777777">
    <w:pPr>
      <w:pStyle w:val="Stopka"/>
      <w:framePr w:wrap="around" w:hAnchor="margin" w:vAnchor="text"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760990" w:rsidRDefault="00760990" w14:paraId="128535DF"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42CAE" w:rsidR="00C24F21" w:rsidP="00CA518A" w:rsidRDefault="00C41A18" w14:paraId="0AD97E6A" w14:textId="50FA8C71">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03E1F92F" wp14:editId="508295A2">
          <wp:extent cx="4434840" cy="335280"/>
          <wp:effectExtent l="0" t="0" r="0" b="7620"/>
          <wp:docPr id="10006518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42CAE" w:rsidR="00760990" w:rsidP="00142CAE" w:rsidRDefault="00142CAE" w14:paraId="7C844BA0" w14:textId="4B3B0E86">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38C0EB39" wp14:editId="5C0CBD40">
          <wp:extent cx="4434840" cy="335280"/>
          <wp:effectExtent l="0" t="0" r="0" b="7620"/>
          <wp:docPr id="18478808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598" w:rsidRDefault="00CA6598" w14:paraId="4D38C70D" w14:textId="77777777">
      <w:r>
        <w:separator/>
      </w:r>
    </w:p>
  </w:footnote>
  <w:footnote w:type="continuationSeparator" w:id="0">
    <w:p w:rsidR="00CA6598" w:rsidRDefault="00CA6598" w14:paraId="28C2500B" w14:textId="77777777">
      <w:r>
        <w:continuationSeparator/>
      </w:r>
    </w:p>
  </w:footnote>
  <w:footnote w:id="1">
    <w:p w:rsidR="00124079" w:rsidP="00124079" w:rsidRDefault="00124079" w14:paraId="0978D325" w14:textId="77777777">
      <w:pPr>
        <w:pStyle w:val="Tekstprzypisudolnego"/>
      </w:pPr>
      <w:r>
        <w:rPr>
          <w:rStyle w:val="Odwoanieprzypisudolnego"/>
        </w:rPr>
        <w:footnoteRef/>
      </w:r>
      <w:r>
        <w:t xml:space="preserve"> Zgodnie z Regulaminem Konkursu Grantowego pn. „Cyberbezpieczne wodociągi” dostępnym na stronie naboru: </w:t>
      </w:r>
      <w:hyperlink w:history="1" r:id="rId1">
        <w:r w:rsidRPr="00615862">
          <w:rPr>
            <w:rStyle w:val="Hipercze"/>
          </w:rPr>
          <w:t>https://www.gov.pl/web/cppc/start-naboru-cyberbezpieczne-wodociagi</w:t>
        </w:r>
      </w:hyperlink>
      <w:r>
        <w:t xml:space="preserve"> [dostęp: 07.01.2026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41A18" w:rsidRDefault="00C41A18" w14:paraId="44465DA7" w14:textId="5EDBEB1D">
    <w:pPr>
      <w:pStyle w:val="Nagwek"/>
    </w:pPr>
    <w:r>
      <w:rPr>
        <w:noProof/>
      </w:rPr>
      <w:drawing>
        <wp:inline distT="0" distB="0" distL="0" distR="0" wp14:anchorId="0A1C5D8B" wp14:editId="3278980C">
          <wp:extent cx="1928267" cy="557100"/>
          <wp:effectExtent l="0" t="0" r="0" b="0"/>
          <wp:docPr id="46814257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0990" w:rsidP="00FF1DDF" w:rsidRDefault="00142CAE" w14:paraId="69B2FF5F" w14:textId="35D7AD8C">
    <w:pPr>
      <w:pStyle w:val="Nagwek"/>
      <w:tabs>
        <w:tab w:val="left" w:pos="3686"/>
      </w:tabs>
    </w:pPr>
    <w:r w:rsidRPr="00142CAE">
      <w:rPr>
        <w:rFonts w:ascii="Aptos" w:hAnsi="Aptos" w:cs="Aptos"/>
        <w:noProof/>
        <w:color w:val="646464"/>
        <w:sz w:val="10"/>
        <w:szCs w:val="10"/>
      </w:rPr>
      <w:drawing>
        <wp:anchor distT="0" distB="0" distL="114300" distR="114300" simplePos="0" relativeHeight="251659264" behindDoc="1" locked="0" layoutInCell="1" allowOverlap="1" wp14:anchorId="1962EBEA" wp14:editId="2E29B0EC">
          <wp:simplePos x="0" y="0"/>
          <wp:positionH relativeFrom="page">
            <wp:align>right</wp:align>
          </wp:positionH>
          <wp:positionV relativeFrom="margin">
            <wp:align>bottom</wp:align>
          </wp:positionV>
          <wp:extent cx="7513200" cy="4305600"/>
          <wp:effectExtent l="0" t="0" r="0" b="0"/>
          <wp:wrapNone/>
          <wp:docPr id="1972825423"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C40FA97" wp14:editId="54DA87A9">
          <wp:extent cx="1928267" cy="557100"/>
          <wp:effectExtent l="0" t="0" r="0" b="0"/>
          <wp:docPr id="1614671173"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00303" name="Obraz 3" descr="Obraz zawierający Czcionka, Grafika, design&#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268"/>
    <w:multiLevelType w:val="hybridMultilevel"/>
    <w:tmpl w:val="9BC0A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88025A"/>
    <w:multiLevelType w:val="hybridMultilevel"/>
    <w:tmpl w:val="ACEA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6745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33B51"/>
    <w:multiLevelType w:val="hybridMultilevel"/>
    <w:tmpl w:val="964C55A6"/>
    <w:lvl w:ilvl="0" w:tplc="9C420E50">
      <w:start w:val="1"/>
      <w:numFmt w:val="decimal"/>
      <w:lvlText w:val="%1."/>
      <w:lvlJc w:val="left"/>
      <w:pPr>
        <w:tabs>
          <w:tab w:val="num" w:pos="720"/>
        </w:tabs>
        <w:ind w:left="720" w:hanging="360"/>
      </w:pPr>
      <w:rPr>
        <w:rFonts w:cs="Times New Roman"/>
      </w:rPr>
    </w:lvl>
    <w:lvl w:ilvl="1" w:tplc="554EFA38">
      <w:start w:val="1"/>
      <w:numFmt w:val="lowerLetter"/>
      <w:lvlText w:val="%2."/>
      <w:lvlJc w:val="left"/>
      <w:pPr>
        <w:tabs>
          <w:tab w:val="num" w:pos="1440"/>
        </w:tabs>
        <w:ind w:left="1440" w:hanging="360"/>
      </w:pPr>
      <w:rPr>
        <w:rFonts w:cs="Times New Roman"/>
      </w:rPr>
    </w:lvl>
    <w:lvl w:ilvl="2" w:tplc="CE285CBC">
      <w:start w:val="1"/>
      <w:numFmt w:val="lowerRoman"/>
      <w:lvlText w:val="%3."/>
      <w:lvlJc w:val="right"/>
      <w:pPr>
        <w:tabs>
          <w:tab w:val="num" w:pos="2160"/>
        </w:tabs>
        <w:ind w:left="2160" w:hanging="180"/>
      </w:pPr>
      <w:rPr>
        <w:rFonts w:cs="Times New Roman"/>
      </w:rPr>
    </w:lvl>
    <w:lvl w:ilvl="3" w:tplc="F432CD76">
      <w:start w:val="1"/>
      <w:numFmt w:val="decimal"/>
      <w:lvlText w:val="%4."/>
      <w:lvlJc w:val="left"/>
      <w:pPr>
        <w:tabs>
          <w:tab w:val="num" w:pos="2880"/>
        </w:tabs>
        <w:ind w:left="2880" w:hanging="360"/>
      </w:pPr>
      <w:rPr>
        <w:rFonts w:cs="Times New Roman"/>
      </w:rPr>
    </w:lvl>
    <w:lvl w:ilvl="4" w:tplc="CFF8FE0A">
      <w:start w:val="1"/>
      <w:numFmt w:val="lowerLetter"/>
      <w:lvlText w:val="%5."/>
      <w:lvlJc w:val="left"/>
      <w:pPr>
        <w:tabs>
          <w:tab w:val="num" w:pos="3600"/>
        </w:tabs>
        <w:ind w:left="3600" w:hanging="360"/>
      </w:pPr>
      <w:rPr>
        <w:rFonts w:cs="Times New Roman"/>
      </w:rPr>
    </w:lvl>
    <w:lvl w:ilvl="5" w:tplc="94108DE0">
      <w:start w:val="1"/>
      <w:numFmt w:val="lowerRoman"/>
      <w:lvlText w:val="%6."/>
      <w:lvlJc w:val="right"/>
      <w:pPr>
        <w:tabs>
          <w:tab w:val="num" w:pos="4320"/>
        </w:tabs>
        <w:ind w:left="4320" w:hanging="180"/>
      </w:pPr>
      <w:rPr>
        <w:rFonts w:cs="Times New Roman"/>
      </w:rPr>
    </w:lvl>
    <w:lvl w:ilvl="6" w:tplc="69C40440">
      <w:start w:val="1"/>
      <w:numFmt w:val="decimal"/>
      <w:lvlText w:val="%7."/>
      <w:lvlJc w:val="left"/>
      <w:pPr>
        <w:tabs>
          <w:tab w:val="num" w:pos="5040"/>
        </w:tabs>
        <w:ind w:left="5040" w:hanging="360"/>
      </w:pPr>
      <w:rPr>
        <w:rFonts w:cs="Times New Roman"/>
      </w:rPr>
    </w:lvl>
    <w:lvl w:ilvl="7" w:tplc="47EA324A">
      <w:start w:val="1"/>
      <w:numFmt w:val="lowerLetter"/>
      <w:lvlText w:val="%8."/>
      <w:lvlJc w:val="left"/>
      <w:pPr>
        <w:tabs>
          <w:tab w:val="num" w:pos="5760"/>
        </w:tabs>
        <w:ind w:left="5760" w:hanging="360"/>
      </w:pPr>
      <w:rPr>
        <w:rFonts w:cs="Times New Roman"/>
      </w:rPr>
    </w:lvl>
    <w:lvl w:ilvl="8" w:tplc="D1567CE6">
      <w:start w:val="1"/>
      <w:numFmt w:val="lowerRoman"/>
      <w:lvlText w:val="%9."/>
      <w:lvlJc w:val="right"/>
      <w:pPr>
        <w:tabs>
          <w:tab w:val="num" w:pos="6480"/>
        </w:tabs>
        <w:ind w:left="6480" w:hanging="180"/>
      </w:pPr>
      <w:rPr>
        <w:rFonts w:cs="Times New Roman"/>
      </w:rPr>
    </w:lvl>
  </w:abstractNum>
  <w:abstractNum w:abstractNumId="4" w15:restartNumberingAfterBreak="0">
    <w:nsid w:val="26220F5E"/>
    <w:multiLevelType w:val="hybridMultilevel"/>
    <w:tmpl w:val="54640F68"/>
    <w:lvl w:ilvl="0" w:tplc="11E83BB6">
      <w:start w:val="1"/>
      <w:numFmt w:val="decimal"/>
      <w:lvlText w:val="%1."/>
      <w:lvlJc w:val="left"/>
      <w:pPr>
        <w:tabs>
          <w:tab w:val="num" w:pos="720"/>
        </w:tabs>
        <w:ind w:left="720" w:hanging="360"/>
      </w:pPr>
      <w:rPr>
        <w:rFonts w:cs="Times New Roman"/>
      </w:rPr>
    </w:lvl>
    <w:lvl w:ilvl="1" w:tplc="0752364C">
      <w:start w:val="1"/>
      <w:numFmt w:val="lowerLetter"/>
      <w:lvlText w:val="%2."/>
      <w:lvlJc w:val="left"/>
      <w:pPr>
        <w:tabs>
          <w:tab w:val="num" w:pos="1440"/>
        </w:tabs>
        <w:ind w:left="1440" w:hanging="360"/>
      </w:pPr>
      <w:rPr>
        <w:rFonts w:cs="Times New Roman"/>
      </w:rPr>
    </w:lvl>
    <w:lvl w:ilvl="2" w:tplc="82FC66A0">
      <w:start w:val="1"/>
      <w:numFmt w:val="lowerRoman"/>
      <w:lvlText w:val="%3."/>
      <w:lvlJc w:val="right"/>
      <w:pPr>
        <w:tabs>
          <w:tab w:val="num" w:pos="2160"/>
        </w:tabs>
        <w:ind w:left="2160" w:hanging="180"/>
      </w:pPr>
      <w:rPr>
        <w:rFonts w:cs="Times New Roman"/>
      </w:rPr>
    </w:lvl>
    <w:lvl w:ilvl="3" w:tplc="8B082C54">
      <w:start w:val="1"/>
      <w:numFmt w:val="decimal"/>
      <w:lvlText w:val="%4."/>
      <w:lvlJc w:val="left"/>
      <w:pPr>
        <w:tabs>
          <w:tab w:val="num" w:pos="2880"/>
        </w:tabs>
        <w:ind w:left="2880" w:hanging="360"/>
      </w:pPr>
      <w:rPr>
        <w:rFonts w:cs="Times New Roman"/>
      </w:rPr>
    </w:lvl>
    <w:lvl w:ilvl="4" w:tplc="1A64E346">
      <w:start w:val="1"/>
      <w:numFmt w:val="lowerLetter"/>
      <w:lvlText w:val="%5."/>
      <w:lvlJc w:val="left"/>
      <w:pPr>
        <w:tabs>
          <w:tab w:val="num" w:pos="3600"/>
        </w:tabs>
        <w:ind w:left="3600" w:hanging="360"/>
      </w:pPr>
      <w:rPr>
        <w:rFonts w:cs="Times New Roman"/>
      </w:rPr>
    </w:lvl>
    <w:lvl w:ilvl="5" w:tplc="870EBA16">
      <w:start w:val="1"/>
      <w:numFmt w:val="lowerRoman"/>
      <w:lvlText w:val="%6."/>
      <w:lvlJc w:val="right"/>
      <w:pPr>
        <w:tabs>
          <w:tab w:val="num" w:pos="4320"/>
        </w:tabs>
        <w:ind w:left="4320" w:hanging="180"/>
      </w:pPr>
      <w:rPr>
        <w:rFonts w:cs="Times New Roman"/>
      </w:rPr>
    </w:lvl>
    <w:lvl w:ilvl="6" w:tplc="73784EFC">
      <w:start w:val="1"/>
      <w:numFmt w:val="decimal"/>
      <w:lvlText w:val="%7."/>
      <w:lvlJc w:val="left"/>
      <w:pPr>
        <w:tabs>
          <w:tab w:val="num" w:pos="5040"/>
        </w:tabs>
        <w:ind w:left="5040" w:hanging="360"/>
      </w:pPr>
      <w:rPr>
        <w:rFonts w:cs="Times New Roman"/>
      </w:rPr>
    </w:lvl>
    <w:lvl w:ilvl="7" w:tplc="7D5CB2A6">
      <w:start w:val="1"/>
      <w:numFmt w:val="lowerLetter"/>
      <w:lvlText w:val="%8."/>
      <w:lvlJc w:val="left"/>
      <w:pPr>
        <w:tabs>
          <w:tab w:val="num" w:pos="5760"/>
        </w:tabs>
        <w:ind w:left="5760" w:hanging="360"/>
      </w:pPr>
      <w:rPr>
        <w:rFonts w:cs="Times New Roman"/>
      </w:rPr>
    </w:lvl>
    <w:lvl w:ilvl="8" w:tplc="FB9A0230">
      <w:start w:val="1"/>
      <w:numFmt w:val="lowerRoman"/>
      <w:lvlText w:val="%9."/>
      <w:lvlJc w:val="right"/>
      <w:pPr>
        <w:tabs>
          <w:tab w:val="num" w:pos="6480"/>
        </w:tabs>
        <w:ind w:left="6480" w:hanging="180"/>
      </w:pPr>
      <w:rPr>
        <w:rFonts w:cs="Times New Roman"/>
      </w:rPr>
    </w:lvl>
  </w:abstractNum>
  <w:abstractNum w:abstractNumId="5" w15:restartNumberingAfterBreak="0">
    <w:nsid w:val="26821205"/>
    <w:multiLevelType w:val="hybridMultilevel"/>
    <w:tmpl w:val="41F0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80E5B"/>
    <w:multiLevelType w:val="hybridMultilevel"/>
    <w:tmpl w:val="3C947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830394"/>
    <w:multiLevelType w:val="hybridMultilevel"/>
    <w:tmpl w:val="C36EC586"/>
    <w:lvl w:ilvl="0" w:tplc="54CEF890">
      <w:start w:val="1"/>
      <w:numFmt w:val="bullet"/>
      <w:lvlText w:val=""/>
      <w:lvlJc w:val="left"/>
      <w:pPr>
        <w:ind w:left="1069" w:hanging="360"/>
      </w:pPr>
      <w:rPr>
        <w:rFonts w:hint="default" w:ascii="Symbol" w:hAnsi="Symbol"/>
      </w:rPr>
    </w:lvl>
    <w:lvl w:ilvl="1" w:tplc="54FE0BCA" w:tentative="1">
      <w:start w:val="1"/>
      <w:numFmt w:val="bullet"/>
      <w:lvlText w:val="o"/>
      <w:lvlJc w:val="left"/>
      <w:pPr>
        <w:ind w:left="1789" w:hanging="360"/>
      </w:pPr>
      <w:rPr>
        <w:rFonts w:hint="default" w:ascii="Courier New" w:hAnsi="Courier New" w:cs="Courier New"/>
      </w:rPr>
    </w:lvl>
    <w:lvl w:ilvl="2" w:tplc="92F42192" w:tentative="1">
      <w:start w:val="1"/>
      <w:numFmt w:val="bullet"/>
      <w:lvlText w:val=""/>
      <w:lvlJc w:val="left"/>
      <w:pPr>
        <w:ind w:left="2509" w:hanging="360"/>
      </w:pPr>
      <w:rPr>
        <w:rFonts w:hint="default" w:ascii="Wingdings" w:hAnsi="Wingdings"/>
      </w:rPr>
    </w:lvl>
    <w:lvl w:ilvl="3" w:tplc="2F2AAFC6" w:tentative="1">
      <w:start w:val="1"/>
      <w:numFmt w:val="bullet"/>
      <w:lvlText w:val=""/>
      <w:lvlJc w:val="left"/>
      <w:pPr>
        <w:ind w:left="3229" w:hanging="360"/>
      </w:pPr>
      <w:rPr>
        <w:rFonts w:hint="default" w:ascii="Symbol" w:hAnsi="Symbol"/>
      </w:rPr>
    </w:lvl>
    <w:lvl w:ilvl="4" w:tplc="BA549AF0" w:tentative="1">
      <w:start w:val="1"/>
      <w:numFmt w:val="bullet"/>
      <w:lvlText w:val="o"/>
      <w:lvlJc w:val="left"/>
      <w:pPr>
        <w:ind w:left="3949" w:hanging="360"/>
      </w:pPr>
      <w:rPr>
        <w:rFonts w:hint="default" w:ascii="Courier New" w:hAnsi="Courier New" w:cs="Courier New"/>
      </w:rPr>
    </w:lvl>
    <w:lvl w:ilvl="5" w:tplc="96608BE4" w:tentative="1">
      <w:start w:val="1"/>
      <w:numFmt w:val="bullet"/>
      <w:lvlText w:val=""/>
      <w:lvlJc w:val="left"/>
      <w:pPr>
        <w:ind w:left="4669" w:hanging="360"/>
      </w:pPr>
      <w:rPr>
        <w:rFonts w:hint="default" w:ascii="Wingdings" w:hAnsi="Wingdings"/>
      </w:rPr>
    </w:lvl>
    <w:lvl w:ilvl="6" w:tplc="40AEBC70" w:tentative="1">
      <w:start w:val="1"/>
      <w:numFmt w:val="bullet"/>
      <w:lvlText w:val=""/>
      <w:lvlJc w:val="left"/>
      <w:pPr>
        <w:ind w:left="5389" w:hanging="360"/>
      </w:pPr>
      <w:rPr>
        <w:rFonts w:hint="default" w:ascii="Symbol" w:hAnsi="Symbol"/>
      </w:rPr>
    </w:lvl>
    <w:lvl w:ilvl="7" w:tplc="A0126AEA" w:tentative="1">
      <w:start w:val="1"/>
      <w:numFmt w:val="bullet"/>
      <w:lvlText w:val="o"/>
      <w:lvlJc w:val="left"/>
      <w:pPr>
        <w:ind w:left="6109" w:hanging="360"/>
      </w:pPr>
      <w:rPr>
        <w:rFonts w:hint="default" w:ascii="Courier New" w:hAnsi="Courier New" w:cs="Courier New"/>
      </w:rPr>
    </w:lvl>
    <w:lvl w:ilvl="8" w:tplc="F43C5274" w:tentative="1">
      <w:start w:val="1"/>
      <w:numFmt w:val="bullet"/>
      <w:lvlText w:val=""/>
      <w:lvlJc w:val="left"/>
      <w:pPr>
        <w:ind w:left="6829" w:hanging="360"/>
      </w:pPr>
      <w:rPr>
        <w:rFonts w:hint="default" w:ascii="Wingdings" w:hAnsi="Wingdings"/>
      </w:rPr>
    </w:lvl>
  </w:abstractNum>
  <w:abstractNum w:abstractNumId="8" w15:restartNumberingAfterBreak="0">
    <w:nsid w:val="37E80FFB"/>
    <w:multiLevelType w:val="hybridMultilevel"/>
    <w:tmpl w:val="D7903224"/>
    <w:lvl w:ilvl="0" w:tplc="94FE444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1B5073"/>
    <w:multiLevelType w:val="hybridMultilevel"/>
    <w:tmpl w:val="26E0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FB6DF6"/>
    <w:multiLevelType w:val="hybridMultilevel"/>
    <w:tmpl w:val="6F84ACE6"/>
    <w:lvl w:ilvl="0" w:tplc="A708542E">
      <w:start w:val="1"/>
      <w:numFmt w:val="decimal"/>
      <w:lvlText w:val="%1."/>
      <w:lvlJc w:val="left"/>
      <w:pPr>
        <w:ind w:left="1429" w:hanging="360"/>
      </w:pPr>
    </w:lvl>
    <w:lvl w:ilvl="1" w:tplc="CDB4FD72" w:tentative="1">
      <w:start w:val="1"/>
      <w:numFmt w:val="lowerLetter"/>
      <w:lvlText w:val="%2."/>
      <w:lvlJc w:val="left"/>
      <w:pPr>
        <w:ind w:left="2149" w:hanging="360"/>
      </w:pPr>
    </w:lvl>
    <w:lvl w:ilvl="2" w:tplc="968AD9E0" w:tentative="1">
      <w:start w:val="1"/>
      <w:numFmt w:val="lowerRoman"/>
      <w:lvlText w:val="%3."/>
      <w:lvlJc w:val="right"/>
      <w:pPr>
        <w:ind w:left="2869" w:hanging="180"/>
      </w:pPr>
    </w:lvl>
    <w:lvl w:ilvl="3" w:tplc="17E03168" w:tentative="1">
      <w:start w:val="1"/>
      <w:numFmt w:val="decimal"/>
      <w:lvlText w:val="%4."/>
      <w:lvlJc w:val="left"/>
      <w:pPr>
        <w:ind w:left="3589" w:hanging="360"/>
      </w:pPr>
    </w:lvl>
    <w:lvl w:ilvl="4" w:tplc="E9E225A6" w:tentative="1">
      <w:start w:val="1"/>
      <w:numFmt w:val="lowerLetter"/>
      <w:lvlText w:val="%5."/>
      <w:lvlJc w:val="left"/>
      <w:pPr>
        <w:ind w:left="4309" w:hanging="360"/>
      </w:pPr>
    </w:lvl>
    <w:lvl w:ilvl="5" w:tplc="BB7AEC0E" w:tentative="1">
      <w:start w:val="1"/>
      <w:numFmt w:val="lowerRoman"/>
      <w:lvlText w:val="%6."/>
      <w:lvlJc w:val="right"/>
      <w:pPr>
        <w:ind w:left="5029" w:hanging="180"/>
      </w:pPr>
    </w:lvl>
    <w:lvl w:ilvl="6" w:tplc="6B7E29C2" w:tentative="1">
      <w:start w:val="1"/>
      <w:numFmt w:val="decimal"/>
      <w:lvlText w:val="%7."/>
      <w:lvlJc w:val="left"/>
      <w:pPr>
        <w:ind w:left="5749" w:hanging="360"/>
      </w:pPr>
    </w:lvl>
    <w:lvl w:ilvl="7" w:tplc="83D28018" w:tentative="1">
      <w:start w:val="1"/>
      <w:numFmt w:val="lowerLetter"/>
      <w:lvlText w:val="%8."/>
      <w:lvlJc w:val="left"/>
      <w:pPr>
        <w:ind w:left="6469" w:hanging="360"/>
      </w:pPr>
    </w:lvl>
    <w:lvl w:ilvl="8" w:tplc="A76C492C" w:tentative="1">
      <w:start w:val="1"/>
      <w:numFmt w:val="lowerRoman"/>
      <w:lvlText w:val="%9."/>
      <w:lvlJc w:val="right"/>
      <w:pPr>
        <w:ind w:left="7189" w:hanging="180"/>
      </w:pPr>
    </w:lvl>
  </w:abstractNum>
  <w:abstractNum w:abstractNumId="11" w15:restartNumberingAfterBreak="0">
    <w:nsid w:val="4E3506B7"/>
    <w:multiLevelType w:val="hybridMultilevel"/>
    <w:tmpl w:val="41F0FF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4A0EC7"/>
    <w:multiLevelType w:val="hybridMultilevel"/>
    <w:tmpl w:val="1046A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2301CA"/>
    <w:multiLevelType w:val="hybridMultilevel"/>
    <w:tmpl w:val="A1F0D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224AD3"/>
    <w:multiLevelType w:val="hybridMultilevel"/>
    <w:tmpl w:val="70025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DF2B6E"/>
    <w:multiLevelType w:val="hybridMultilevel"/>
    <w:tmpl w:val="9C505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EF40B3"/>
    <w:multiLevelType w:val="hybridMultilevel"/>
    <w:tmpl w:val="99AE4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772175"/>
    <w:multiLevelType w:val="hybridMultilevel"/>
    <w:tmpl w:val="91A0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FF3D93"/>
    <w:multiLevelType w:val="hybridMultilevel"/>
    <w:tmpl w:val="1ADE3D6E"/>
    <w:lvl w:ilvl="0" w:tplc="86B8B3B4">
      <w:start w:val="1"/>
      <mc:AlternateContent>
        <mc:Choice Requires="w14">
          <w:numFmt w:val="custom" w:format="00001, 00002, 00003, ..."/>
        </mc:Choice>
        <mc:Fallback>
          <w:numFmt w:val="decimal"/>
        </mc:Fallback>
      </mc:AlternateContent>
      <w:pStyle w:val="Numeracjawymaga"/>
      <w:lvlText w:val="%1"/>
      <w:lvlJc w:val="left"/>
      <w:pPr>
        <w:ind w:left="785"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3900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020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3521561">
    <w:abstractNumId w:val="10"/>
  </w:num>
  <w:num w:numId="4" w16cid:durableId="907615826">
    <w:abstractNumId w:val="7"/>
  </w:num>
  <w:num w:numId="5" w16cid:durableId="397635744">
    <w:abstractNumId w:val="16"/>
  </w:num>
  <w:num w:numId="6" w16cid:durableId="1648318210">
    <w:abstractNumId w:val="14"/>
  </w:num>
  <w:num w:numId="7" w16cid:durableId="331833269">
    <w:abstractNumId w:val="15"/>
  </w:num>
  <w:num w:numId="8" w16cid:durableId="162362834">
    <w:abstractNumId w:val="0"/>
  </w:num>
  <w:num w:numId="9" w16cid:durableId="493955748">
    <w:abstractNumId w:val="1"/>
  </w:num>
  <w:num w:numId="10" w16cid:durableId="1613436086">
    <w:abstractNumId w:val="13"/>
  </w:num>
  <w:num w:numId="11" w16cid:durableId="7873616">
    <w:abstractNumId w:val="9"/>
  </w:num>
  <w:num w:numId="12" w16cid:durableId="1726102718">
    <w:abstractNumId w:val="17"/>
  </w:num>
  <w:num w:numId="13" w16cid:durableId="333580693">
    <w:abstractNumId w:val="12"/>
  </w:num>
  <w:num w:numId="14" w16cid:durableId="1335911795">
    <w:abstractNumId w:val="8"/>
  </w:num>
  <w:num w:numId="15" w16cid:durableId="736320308">
    <w:abstractNumId w:val="6"/>
  </w:num>
  <w:num w:numId="16" w16cid:durableId="1160580737">
    <w:abstractNumId w:val="5"/>
  </w:num>
  <w:num w:numId="17" w16cid:durableId="1300263558">
    <w:abstractNumId w:val="11"/>
  </w:num>
  <w:num w:numId="18" w16cid:durableId="1813327064">
    <w:abstractNumId w:val="2"/>
  </w:num>
  <w:num w:numId="19" w16cid:durableId="20805882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3219F"/>
    <w:rsid w:val="00044C3E"/>
    <w:rsid w:val="0004603C"/>
    <w:rsid w:val="00065C40"/>
    <w:rsid w:val="00094EF6"/>
    <w:rsid w:val="000A73E2"/>
    <w:rsid w:val="000E1535"/>
    <w:rsid w:val="000E21EF"/>
    <w:rsid w:val="000E2CA4"/>
    <w:rsid w:val="000E7188"/>
    <w:rsid w:val="000F0CA7"/>
    <w:rsid w:val="0010162A"/>
    <w:rsid w:val="0012277E"/>
    <w:rsid w:val="00124079"/>
    <w:rsid w:val="00142429"/>
    <w:rsid w:val="00142CAE"/>
    <w:rsid w:val="00144762"/>
    <w:rsid w:val="001527FF"/>
    <w:rsid w:val="001561C5"/>
    <w:rsid w:val="001629B2"/>
    <w:rsid w:val="00177F4B"/>
    <w:rsid w:val="00191CDD"/>
    <w:rsid w:val="00194F9D"/>
    <w:rsid w:val="00196278"/>
    <w:rsid w:val="001A0F02"/>
    <w:rsid w:val="001D0011"/>
    <w:rsid w:val="001E3CED"/>
    <w:rsid w:val="001F3530"/>
    <w:rsid w:val="00200FB4"/>
    <w:rsid w:val="00214307"/>
    <w:rsid w:val="00224FC4"/>
    <w:rsid w:val="00233F5F"/>
    <w:rsid w:val="00237B18"/>
    <w:rsid w:val="002571F6"/>
    <w:rsid w:val="002601F1"/>
    <w:rsid w:val="002615FD"/>
    <w:rsid w:val="002736FB"/>
    <w:rsid w:val="002B08FC"/>
    <w:rsid w:val="002B092A"/>
    <w:rsid w:val="002B40F4"/>
    <w:rsid w:val="002B7F48"/>
    <w:rsid w:val="002D66BB"/>
    <w:rsid w:val="002E6BDD"/>
    <w:rsid w:val="002F41AC"/>
    <w:rsid w:val="002F66E8"/>
    <w:rsid w:val="00310274"/>
    <w:rsid w:val="003134FE"/>
    <w:rsid w:val="003156E5"/>
    <w:rsid w:val="003165EB"/>
    <w:rsid w:val="00332A0C"/>
    <w:rsid w:val="003361D3"/>
    <w:rsid w:val="00352A7D"/>
    <w:rsid w:val="0036750B"/>
    <w:rsid w:val="00376F37"/>
    <w:rsid w:val="003816DA"/>
    <w:rsid w:val="00385FFB"/>
    <w:rsid w:val="003E2F0E"/>
    <w:rsid w:val="003E41BF"/>
    <w:rsid w:val="003F715E"/>
    <w:rsid w:val="00412555"/>
    <w:rsid w:val="004138B8"/>
    <w:rsid w:val="00423FFC"/>
    <w:rsid w:val="004513D7"/>
    <w:rsid w:val="00454814"/>
    <w:rsid w:val="00472858"/>
    <w:rsid w:val="00474FCB"/>
    <w:rsid w:val="00482EA3"/>
    <w:rsid w:val="004844AD"/>
    <w:rsid w:val="00493839"/>
    <w:rsid w:val="004B3ED4"/>
    <w:rsid w:val="004B7D58"/>
    <w:rsid w:val="004D231E"/>
    <w:rsid w:val="004E62F6"/>
    <w:rsid w:val="004F6D67"/>
    <w:rsid w:val="005022AE"/>
    <w:rsid w:val="005115C2"/>
    <w:rsid w:val="0051362F"/>
    <w:rsid w:val="00515BA5"/>
    <w:rsid w:val="00517479"/>
    <w:rsid w:val="005465E5"/>
    <w:rsid w:val="00562E6E"/>
    <w:rsid w:val="00571DE9"/>
    <w:rsid w:val="005A056A"/>
    <w:rsid w:val="005B7917"/>
    <w:rsid w:val="005E22E2"/>
    <w:rsid w:val="005F1ABC"/>
    <w:rsid w:val="005F6E5C"/>
    <w:rsid w:val="00630D03"/>
    <w:rsid w:val="00662D97"/>
    <w:rsid w:val="006653C5"/>
    <w:rsid w:val="00670180"/>
    <w:rsid w:val="006760F1"/>
    <w:rsid w:val="006C27C3"/>
    <w:rsid w:val="006D19B4"/>
    <w:rsid w:val="006D5976"/>
    <w:rsid w:val="006E040C"/>
    <w:rsid w:val="007021C9"/>
    <w:rsid w:val="007065DA"/>
    <w:rsid w:val="007077F2"/>
    <w:rsid w:val="00707D9D"/>
    <w:rsid w:val="00725C1C"/>
    <w:rsid w:val="0073315A"/>
    <w:rsid w:val="00735813"/>
    <w:rsid w:val="0074538A"/>
    <w:rsid w:val="00760990"/>
    <w:rsid w:val="00761B48"/>
    <w:rsid w:val="00762AB8"/>
    <w:rsid w:val="0076777F"/>
    <w:rsid w:val="00780D75"/>
    <w:rsid w:val="007A3AD1"/>
    <w:rsid w:val="007B29B9"/>
    <w:rsid w:val="007E6A50"/>
    <w:rsid w:val="00810841"/>
    <w:rsid w:val="00826BAC"/>
    <w:rsid w:val="00851BCB"/>
    <w:rsid w:val="00863D3F"/>
    <w:rsid w:val="00882E14"/>
    <w:rsid w:val="0088650D"/>
    <w:rsid w:val="0088784C"/>
    <w:rsid w:val="008C4DE6"/>
    <w:rsid w:val="008D7C6A"/>
    <w:rsid w:val="009062A9"/>
    <w:rsid w:val="009241BF"/>
    <w:rsid w:val="00924460"/>
    <w:rsid w:val="00934263"/>
    <w:rsid w:val="009767BF"/>
    <w:rsid w:val="00997225"/>
    <w:rsid w:val="009A5797"/>
    <w:rsid w:val="009B56F9"/>
    <w:rsid w:val="009B7B29"/>
    <w:rsid w:val="009C4B59"/>
    <w:rsid w:val="009D38E6"/>
    <w:rsid w:val="009E296F"/>
    <w:rsid w:val="00A017BC"/>
    <w:rsid w:val="00A15E18"/>
    <w:rsid w:val="00A228FA"/>
    <w:rsid w:val="00A25198"/>
    <w:rsid w:val="00A27692"/>
    <w:rsid w:val="00A30021"/>
    <w:rsid w:val="00A34049"/>
    <w:rsid w:val="00A366FD"/>
    <w:rsid w:val="00A40375"/>
    <w:rsid w:val="00A42564"/>
    <w:rsid w:val="00A426C1"/>
    <w:rsid w:val="00A54396"/>
    <w:rsid w:val="00A67370"/>
    <w:rsid w:val="00A73724"/>
    <w:rsid w:val="00A834F4"/>
    <w:rsid w:val="00A8394D"/>
    <w:rsid w:val="00A86FDA"/>
    <w:rsid w:val="00A955D5"/>
    <w:rsid w:val="00A97B93"/>
    <w:rsid w:val="00AD274B"/>
    <w:rsid w:val="00AE404F"/>
    <w:rsid w:val="00AF3CB9"/>
    <w:rsid w:val="00AF4EB4"/>
    <w:rsid w:val="00B066B2"/>
    <w:rsid w:val="00B371AE"/>
    <w:rsid w:val="00B37C91"/>
    <w:rsid w:val="00B422E2"/>
    <w:rsid w:val="00B45A8B"/>
    <w:rsid w:val="00B52F39"/>
    <w:rsid w:val="00B546E9"/>
    <w:rsid w:val="00B57664"/>
    <w:rsid w:val="00B615FE"/>
    <w:rsid w:val="00B619ED"/>
    <w:rsid w:val="00B73E99"/>
    <w:rsid w:val="00B82EF6"/>
    <w:rsid w:val="00BC4E8E"/>
    <w:rsid w:val="00BC79CC"/>
    <w:rsid w:val="00BD6A7E"/>
    <w:rsid w:val="00C01636"/>
    <w:rsid w:val="00C06AC7"/>
    <w:rsid w:val="00C0733F"/>
    <w:rsid w:val="00C124AF"/>
    <w:rsid w:val="00C13123"/>
    <w:rsid w:val="00C14A13"/>
    <w:rsid w:val="00C24F21"/>
    <w:rsid w:val="00C25976"/>
    <w:rsid w:val="00C3461A"/>
    <w:rsid w:val="00C41A18"/>
    <w:rsid w:val="00C6529D"/>
    <w:rsid w:val="00C86D99"/>
    <w:rsid w:val="00C965EE"/>
    <w:rsid w:val="00CA4211"/>
    <w:rsid w:val="00CA518A"/>
    <w:rsid w:val="00CA6598"/>
    <w:rsid w:val="00CB53C1"/>
    <w:rsid w:val="00CC3232"/>
    <w:rsid w:val="00CC431D"/>
    <w:rsid w:val="00CD7DF5"/>
    <w:rsid w:val="00CF1AB9"/>
    <w:rsid w:val="00D21159"/>
    <w:rsid w:val="00D443C3"/>
    <w:rsid w:val="00D50919"/>
    <w:rsid w:val="00D77BB0"/>
    <w:rsid w:val="00D90F49"/>
    <w:rsid w:val="00DA0961"/>
    <w:rsid w:val="00DC0C56"/>
    <w:rsid w:val="00DD59C4"/>
    <w:rsid w:val="00DF2FAA"/>
    <w:rsid w:val="00E109D0"/>
    <w:rsid w:val="00E1663C"/>
    <w:rsid w:val="00E425DD"/>
    <w:rsid w:val="00E65B68"/>
    <w:rsid w:val="00E707EB"/>
    <w:rsid w:val="00E72BB8"/>
    <w:rsid w:val="00E81AAD"/>
    <w:rsid w:val="00EA5546"/>
    <w:rsid w:val="00EA7B23"/>
    <w:rsid w:val="00EB7791"/>
    <w:rsid w:val="00EE312E"/>
    <w:rsid w:val="00EE31F3"/>
    <w:rsid w:val="00EE737B"/>
    <w:rsid w:val="00F15AF9"/>
    <w:rsid w:val="00F2557B"/>
    <w:rsid w:val="00F437A2"/>
    <w:rsid w:val="00F6134F"/>
    <w:rsid w:val="00F61BFD"/>
    <w:rsid w:val="00F744E0"/>
    <w:rsid w:val="00F753C2"/>
    <w:rsid w:val="00F777CA"/>
    <w:rsid w:val="00F8620F"/>
    <w:rsid w:val="00FB75CA"/>
    <w:rsid w:val="00FC09F9"/>
    <w:rsid w:val="00FE3AD8"/>
    <w:rsid w:val="00FF5508"/>
    <w:rsid w:val="28F1233D"/>
    <w:rsid w:val="355D6502"/>
    <w:rsid w:val="75D092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ny" w:default="1">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gwek1Znak" w:customStyle="1">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styleId="TekstkomentarzaZnak" w:customStyle="1">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styleId="TematkomentarzaZnak" w:customStyle="1">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styleId="StopkaZnak" w:customStyle="1">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styleId="NagwekZnak" w:customStyle="1">
    <w:name w:val="Nagłówek Znak"/>
    <w:basedOn w:val="Domylnaczcionkaakapitu"/>
    <w:link w:val="Nagwek"/>
    <w:uiPriority w:val="99"/>
    <w:rsid w:val="00AF3CB9"/>
  </w:style>
  <w:style w:type="character" w:styleId="Nagwek2Znak" w:customStyle="1">
    <w:name w:val="Nagłówek 2 Znak"/>
    <w:basedOn w:val="Domylnaczcionkaakapitu"/>
    <w:link w:val="Nagwek2"/>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 w:type="paragraph" w:styleId="Spistreci1">
    <w:name w:val="toc 1"/>
    <w:basedOn w:val="Normalny"/>
    <w:next w:val="Normalny"/>
    <w:autoRedefine/>
    <w:uiPriority w:val="39"/>
    <w:unhideWhenUsed/>
    <w:rsid w:val="00142CAE"/>
    <w:pPr>
      <w:tabs>
        <w:tab w:val="left" w:pos="480"/>
        <w:tab w:val="right" w:leader="dot" w:pos="9062"/>
      </w:tabs>
      <w:spacing w:before="0" w:after="100" w:line="259" w:lineRule="auto"/>
    </w:pPr>
    <w:rPr>
      <w:rFonts w:asciiTheme="minorHAnsi" w:hAnsiTheme="minorHAnsi" w:eastAsiaTheme="minorHAnsi" w:cstheme="minorBidi"/>
      <w:b/>
      <w:bCs/>
      <w:kern w:val="2"/>
      <w:sz w:val="36"/>
      <w:szCs w:val="36"/>
      <w14:ligatures w14:val="standardContextual"/>
    </w:rPr>
  </w:style>
  <w:style w:type="paragraph" w:styleId="Tekstprzypisudolnego">
    <w:name w:val="footnote text"/>
    <w:basedOn w:val="Normalny"/>
    <w:link w:val="TekstprzypisudolnegoZnak"/>
    <w:semiHidden/>
    <w:unhideWhenUsed/>
    <w:rsid w:val="00882E14"/>
    <w:pPr>
      <w:spacing w:before="0" w:after="0" w:line="240" w:lineRule="auto"/>
    </w:pPr>
    <w:rPr>
      <w:sz w:val="20"/>
      <w:szCs w:val="20"/>
    </w:rPr>
  </w:style>
  <w:style w:type="character" w:styleId="TekstprzypisudolnegoZnak" w:customStyle="1">
    <w:name w:val="Tekst przypisu dolnego Znak"/>
    <w:basedOn w:val="Domylnaczcionkaakapitu"/>
    <w:link w:val="Tekstprzypisudolnego"/>
    <w:semiHidden/>
    <w:rsid w:val="00882E14"/>
    <w:rPr>
      <w:sz w:val="20"/>
      <w:szCs w:val="20"/>
    </w:rPr>
  </w:style>
  <w:style w:type="character" w:styleId="Odwoanieprzypisudolnego">
    <w:name w:val="footnote reference"/>
    <w:basedOn w:val="Domylnaczcionkaakapitu"/>
    <w:semiHidden/>
    <w:unhideWhenUsed/>
    <w:rsid w:val="00882E14"/>
    <w:rPr>
      <w:vertAlign w:val="superscript"/>
    </w:rPr>
  </w:style>
  <w:style w:type="character" w:styleId="Nierozpoznanawzmianka">
    <w:name w:val="Unresolved Mention"/>
    <w:basedOn w:val="Domylnaczcionkaakapitu"/>
    <w:uiPriority w:val="99"/>
    <w:semiHidden/>
    <w:unhideWhenUsed/>
    <w:rsid w:val="00882E14"/>
    <w:rPr>
      <w:color w:val="605E5C"/>
      <w:shd w:val="clear" w:color="auto" w:fill="E1DFDD"/>
    </w:rPr>
  </w:style>
  <w:style w:type="paragraph" w:styleId="Numeracjawymaga" w:customStyle="1">
    <w:name w:val="Numeracja wymagań"/>
    <w:basedOn w:val="Nagwek2"/>
    <w:link w:val="NumeracjawymagaZnak"/>
    <w:qFormat/>
    <w:rsid w:val="00423FFC"/>
    <w:pPr>
      <w:numPr>
        <w:numId w:val="19"/>
      </w:numPr>
      <w:spacing w:before="120" w:after="120" w:line="360" w:lineRule="auto"/>
      <w:ind w:left="851" w:hanging="851"/>
      <w:outlineLvl w:val="9"/>
    </w:pPr>
    <w:rPr>
      <w:rFonts w:asciiTheme="minorHAnsi" w:hAnsiTheme="minorHAnsi" w:cstheme="minorHAnsi"/>
      <w:b w:val="0"/>
    </w:rPr>
  </w:style>
  <w:style w:type="character" w:styleId="NumeracjawymagaZnak" w:customStyle="1">
    <w:name w:val="Numeracja wymagań Znak"/>
    <w:basedOn w:val="Nagwek2Znak"/>
    <w:link w:val="Numeracjawymaga"/>
    <w:rsid w:val="00423FFC"/>
    <w:rPr>
      <w:rFonts w:asciiTheme="minorHAnsi" w:hAnsiTheme="minorHAnsi" w:eastAsiaTheme="majorEastAsia" w:cstheme="minorHAnsi"/>
      <w:b w:val="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cppc/start-naboru-cyberbezpieczne-wodocia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Gość</lastModifiedBy>
  <revision>2</revision>
  <dcterms:created xsi:type="dcterms:W3CDTF">2026-04-21T20:05:00.0000000Z</dcterms:created>
  <dcterms:modified xsi:type="dcterms:W3CDTF">2026-04-27T10:01:22.1751115Z</dcterms:modified>
</coreProperties>
</file>